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D66" w:rsidRPr="000649DF" w:rsidRDefault="007657CF">
      <w:pPr>
        <w:rPr>
          <w:sz w:val="28"/>
        </w:rPr>
      </w:pPr>
      <w:r w:rsidRPr="000649DF">
        <w:rPr>
          <w:sz w:val="28"/>
        </w:rPr>
        <w:t>Review Article</w:t>
      </w:r>
    </w:p>
    <w:p w:rsidR="007657CF" w:rsidRPr="00081503" w:rsidRDefault="007657CF">
      <w:pPr>
        <w:rPr>
          <w:b/>
          <w:sz w:val="32"/>
        </w:rPr>
      </w:pPr>
      <w:r w:rsidRPr="00081503">
        <w:rPr>
          <w:b/>
          <w:sz w:val="32"/>
        </w:rPr>
        <w:t>A Review of Railway Transport in Central Asia for Corridors and the Revival of Great Silk Road</w:t>
      </w:r>
    </w:p>
    <w:p w:rsidR="007657CF" w:rsidRPr="000649DF" w:rsidRDefault="007657CF" w:rsidP="00567B0D">
      <w:pPr>
        <w:rPr>
          <w:sz w:val="28"/>
        </w:rPr>
      </w:pPr>
      <w:r w:rsidRPr="000649DF">
        <w:rPr>
          <w:sz w:val="28"/>
        </w:rPr>
        <w:t>Names of Authors:</w:t>
      </w:r>
      <w:r w:rsidR="00567B0D">
        <w:rPr>
          <w:sz w:val="28"/>
        </w:rPr>
        <w:t xml:space="preserve"> </w:t>
      </w:r>
      <w:proofErr w:type="spellStart"/>
      <w:r w:rsidR="00567B0D" w:rsidRPr="00567B0D">
        <w:rPr>
          <w:bCs/>
          <w:iCs/>
          <w:sz w:val="28"/>
        </w:rPr>
        <w:t>Ziyoda</w:t>
      </w:r>
      <w:proofErr w:type="spellEnd"/>
      <w:r w:rsidR="00567B0D" w:rsidRPr="00567B0D">
        <w:rPr>
          <w:bCs/>
          <w:iCs/>
          <w:sz w:val="28"/>
        </w:rPr>
        <w:t xml:space="preserve"> </w:t>
      </w:r>
      <w:proofErr w:type="spellStart"/>
      <w:r w:rsidR="00567B0D" w:rsidRPr="00567B0D">
        <w:rPr>
          <w:bCs/>
          <w:iCs/>
          <w:sz w:val="28"/>
        </w:rPr>
        <w:t>Mukhamedova</w:t>
      </w:r>
      <w:proofErr w:type="spellEnd"/>
      <w:r w:rsidR="00567B0D" w:rsidRPr="00567B0D">
        <w:rPr>
          <w:bCs/>
          <w:iCs/>
          <w:sz w:val="28"/>
          <w:lang w:val="en-US"/>
        </w:rPr>
        <w:t xml:space="preserve"> Gafurdjanovna</w:t>
      </w:r>
      <w:proofErr w:type="gramStart"/>
      <w:r w:rsidR="00567B0D" w:rsidRPr="0068433D">
        <w:rPr>
          <w:i/>
          <w:vertAlign w:val="superscript"/>
          <w:lang w:val="en-US"/>
        </w:rPr>
        <w:t>1</w:t>
      </w:r>
      <w:r w:rsidR="00567B0D">
        <w:rPr>
          <w:i/>
          <w:vertAlign w:val="superscript"/>
          <w:lang w:val="en-US"/>
        </w:rPr>
        <w:t>,*</w:t>
      </w:r>
      <w:proofErr w:type="gramEnd"/>
      <w:r w:rsidR="00567B0D" w:rsidRPr="0068433D">
        <w:rPr>
          <w:i/>
          <w:lang w:val="en-US"/>
        </w:rPr>
        <w:t xml:space="preserve">, </w:t>
      </w:r>
      <w:r w:rsidR="00567B0D" w:rsidRPr="00BB6FC6">
        <w:rPr>
          <w:sz w:val="28"/>
          <w:lang w:val="en-US"/>
        </w:rPr>
        <w:t>Gulshan Ibragimova Ruslanovna</w:t>
      </w:r>
      <w:r w:rsidR="00567B0D" w:rsidRPr="00BB6FC6">
        <w:rPr>
          <w:vertAlign w:val="superscript"/>
          <w:lang w:val="en-US"/>
        </w:rPr>
        <w:t>2</w:t>
      </w:r>
    </w:p>
    <w:p w:rsidR="00BB6FC6" w:rsidRDefault="007657CF" w:rsidP="00BB6FC6">
      <w:pPr>
        <w:spacing w:after="0"/>
        <w:jc w:val="both"/>
        <w:rPr>
          <w:sz w:val="32"/>
          <w:vertAlign w:val="superscript"/>
          <w:lang w:val="en-US"/>
        </w:rPr>
      </w:pPr>
      <w:r>
        <w:t>Affiliations:</w:t>
      </w:r>
      <w:r w:rsidR="00567B0D">
        <w:t xml:space="preserve"> </w:t>
      </w:r>
      <w:r w:rsidR="00567B0D" w:rsidRPr="00683049">
        <w:rPr>
          <w:vertAlign w:val="superscript"/>
          <w:lang w:val="en-US"/>
        </w:rPr>
        <w:t>1</w:t>
      </w:r>
      <w:r w:rsidR="00567B0D" w:rsidRPr="0068433D">
        <w:rPr>
          <w:lang w:val="en-US"/>
        </w:rPr>
        <w:t>Department</w:t>
      </w:r>
      <w:r w:rsidR="00567B0D" w:rsidRPr="00683049">
        <w:rPr>
          <w:rFonts w:eastAsia="Malgun Gothic"/>
          <w:szCs w:val="20"/>
          <w:lang w:val="en-US"/>
        </w:rPr>
        <w:t xml:space="preserve"> </w:t>
      </w:r>
      <w:r w:rsidR="00567B0D">
        <w:rPr>
          <w:rFonts w:eastAsia="Malgun Gothic"/>
          <w:szCs w:val="20"/>
          <w:lang w:val="en-US"/>
        </w:rPr>
        <w:t>“</w:t>
      </w:r>
      <w:r w:rsidR="00567B0D" w:rsidRPr="00683049">
        <w:rPr>
          <w:rFonts w:eastAsia="Malgun Gothic"/>
          <w:szCs w:val="20"/>
          <w:lang w:val="en-US"/>
        </w:rPr>
        <w:t>Transport and cargo systems</w:t>
      </w:r>
      <w:r w:rsidR="00567B0D">
        <w:rPr>
          <w:rFonts w:eastAsia="Malgun Gothic"/>
          <w:szCs w:val="20"/>
          <w:lang w:val="en-US"/>
        </w:rPr>
        <w:t xml:space="preserve">”, </w:t>
      </w:r>
      <w:r w:rsidR="00567B0D" w:rsidRPr="0068433D">
        <w:rPr>
          <w:lang w:val="en-US"/>
        </w:rPr>
        <w:t>Faculty</w:t>
      </w:r>
      <w:r w:rsidR="00567B0D">
        <w:rPr>
          <w:lang w:val="en-US"/>
        </w:rPr>
        <w:t xml:space="preserve"> </w:t>
      </w:r>
      <w:r w:rsidR="00567B0D" w:rsidRPr="00683049">
        <w:rPr>
          <w:lang w:val="en-US"/>
        </w:rPr>
        <w:t>Management of transport systems</w:t>
      </w:r>
      <w:r w:rsidR="00567B0D" w:rsidRPr="00683049">
        <w:rPr>
          <w:rFonts w:eastAsia="Malgun Gothic"/>
          <w:szCs w:val="20"/>
          <w:lang w:val="en-US"/>
        </w:rPr>
        <w:t xml:space="preserve"> </w:t>
      </w:r>
      <w:r w:rsidR="00567B0D" w:rsidRPr="008D5969">
        <w:rPr>
          <w:rFonts w:eastAsia="Malgun Gothic"/>
          <w:szCs w:val="20"/>
          <w:lang w:val="en-US"/>
        </w:rPr>
        <w:t xml:space="preserve">Tashkent State Transport University, </w:t>
      </w:r>
      <w:r w:rsidR="00567B0D" w:rsidRPr="008D5969">
        <w:rPr>
          <w:rFonts w:eastAsia="Malgun Gothic"/>
          <w:lang w:val="en-US"/>
        </w:rPr>
        <w:t xml:space="preserve">100167, </w:t>
      </w:r>
      <w:r w:rsidR="00567B0D" w:rsidRPr="008D5969">
        <w:rPr>
          <w:rFonts w:eastAsia="Malgun Gothic"/>
          <w:szCs w:val="20"/>
          <w:lang w:val="en-US"/>
        </w:rPr>
        <w:t>Tashkent, Uzbekistan</w:t>
      </w:r>
      <w:r w:rsidR="00567B0D">
        <w:rPr>
          <w:rFonts w:eastAsia="Malgun Gothic"/>
          <w:szCs w:val="20"/>
          <w:lang w:val="en-US"/>
        </w:rPr>
        <w:t xml:space="preserve"> </w:t>
      </w:r>
      <w:r w:rsidR="00567B0D" w:rsidRPr="0068433D">
        <w:rPr>
          <w:lang w:val="en-US"/>
        </w:rPr>
        <w:t xml:space="preserve">E </w:t>
      </w:r>
      <w:r w:rsidR="00567B0D">
        <w:rPr>
          <w:lang w:val="en-US"/>
        </w:rPr>
        <w:t>-</w:t>
      </w:r>
      <w:r w:rsidR="00567B0D" w:rsidRPr="0068433D">
        <w:rPr>
          <w:lang w:val="en-US"/>
        </w:rPr>
        <w:t xml:space="preserve"> mail</w:t>
      </w:r>
      <w:r w:rsidR="00567B0D">
        <w:t xml:space="preserve"> mziyoda@mail.ru*</w:t>
      </w:r>
      <w:r w:rsidR="00567B0D" w:rsidRPr="008D5969">
        <w:rPr>
          <w:sz w:val="32"/>
          <w:vertAlign w:val="superscript"/>
          <w:lang w:val="en-US"/>
        </w:rPr>
        <w:t xml:space="preserve"> </w:t>
      </w:r>
    </w:p>
    <w:p w:rsidR="000649DF" w:rsidRPr="00BB6FC6" w:rsidRDefault="00567B0D" w:rsidP="00BB6FC6">
      <w:pPr>
        <w:spacing w:after="0"/>
        <w:jc w:val="both"/>
        <w:rPr>
          <w:sz w:val="32"/>
          <w:vertAlign w:val="superscript"/>
          <w:lang w:val="en-US"/>
        </w:rPr>
      </w:pPr>
      <w:r w:rsidRPr="0068433D">
        <w:rPr>
          <w:vertAlign w:val="superscript"/>
          <w:lang w:val="en-US"/>
        </w:rPr>
        <w:t>2</w:t>
      </w:r>
      <w:r w:rsidRPr="00683049">
        <w:rPr>
          <w:lang w:val="en-US"/>
        </w:rPr>
        <w:t xml:space="preserve"> </w:t>
      </w:r>
      <w:r w:rsidRPr="0068433D">
        <w:rPr>
          <w:lang w:val="en-US"/>
        </w:rPr>
        <w:t>Department</w:t>
      </w:r>
      <w:r w:rsidRPr="00683049">
        <w:rPr>
          <w:rFonts w:eastAsia="Malgun Gothic"/>
          <w:szCs w:val="20"/>
          <w:lang w:val="en-US"/>
        </w:rPr>
        <w:t xml:space="preserve"> </w:t>
      </w:r>
      <w:r>
        <w:rPr>
          <w:rFonts w:eastAsia="Malgun Gothic"/>
          <w:szCs w:val="20"/>
          <w:lang w:val="en-US"/>
        </w:rPr>
        <w:t>“</w:t>
      </w:r>
      <w:r w:rsidRPr="00683049">
        <w:rPr>
          <w:rFonts w:eastAsia="Malgun Gothic"/>
          <w:szCs w:val="20"/>
          <w:lang w:val="en-US"/>
        </w:rPr>
        <w:t>O</w:t>
      </w:r>
      <w:r>
        <w:rPr>
          <w:rFonts w:eastAsia="Malgun Gothic"/>
          <w:szCs w:val="20"/>
          <w:lang w:val="en-US"/>
        </w:rPr>
        <w:t>rganization of transport system</w:t>
      </w:r>
      <w:r w:rsidRPr="00617098">
        <w:rPr>
          <w:rFonts w:eastAsia="Malgun Gothic"/>
          <w:szCs w:val="20"/>
          <w:lang w:val="en-US"/>
        </w:rPr>
        <w:t xml:space="preserve">”, </w:t>
      </w:r>
      <w:r w:rsidRPr="00617098">
        <w:rPr>
          <w:lang w:val="en-US"/>
        </w:rPr>
        <w:t>Faculty Management of transport systems</w:t>
      </w:r>
      <w:r w:rsidRPr="00617098">
        <w:rPr>
          <w:rFonts w:eastAsia="Malgun Gothic"/>
          <w:szCs w:val="20"/>
          <w:lang w:val="en-US"/>
        </w:rPr>
        <w:t xml:space="preserve"> Tashkent</w:t>
      </w:r>
      <w:r w:rsidRPr="008D5969">
        <w:rPr>
          <w:rFonts w:eastAsia="Malgun Gothic"/>
          <w:szCs w:val="20"/>
          <w:lang w:val="en-US"/>
        </w:rPr>
        <w:t xml:space="preserve"> State Transport University, </w:t>
      </w:r>
      <w:r w:rsidRPr="008D5969">
        <w:rPr>
          <w:rFonts w:eastAsia="Malgun Gothic"/>
          <w:lang w:val="en-US"/>
        </w:rPr>
        <w:t xml:space="preserve">100167, </w:t>
      </w:r>
      <w:r w:rsidRPr="008D5969">
        <w:rPr>
          <w:rFonts w:eastAsia="Malgun Gothic"/>
          <w:szCs w:val="20"/>
          <w:lang w:val="en-US"/>
        </w:rPr>
        <w:t>Tashkent, Uzbekistan</w:t>
      </w:r>
      <w:r>
        <w:rPr>
          <w:rFonts w:eastAsia="Malgun Gothic"/>
          <w:szCs w:val="20"/>
          <w:lang w:val="en-US"/>
        </w:rPr>
        <w:t xml:space="preserve"> </w:t>
      </w:r>
      <w:r w:rsidRPr="0068433D">
        <w:rPr>
          <w:lang w:val="en-US"/>
        </w:rPr>
        <w:t xml:space="preserve">E </w:t>
      </w:r>
      <w:r>
        <w:rPr>
          <w:lang w:val="en-US"/>
        </w:rPr>
        <w:t>-</w:t>
      </w:r>
      <w:r w:rsidRPr="0068433D">
        <w:rPr>
          <w:lang w:val="en-US"/>
        </w:rPr>
        <w:t xml:space="preserve"> mail</w:t>
      </w:r>
      <w:r>
        <w:t xml:space="preserve"> </w:t>
      </w:r>
      <w:r>
        <w:rPr>
          <w:lang w:val="en-US"/>
        </w:rPr>
        <w:t>ibragimova.gulshana@mail.ru</w:t>
      </w:r>
      <w:r w:rsidRPr="0068433D">
        <w:rPr>
          <w:lang w:val="en-US"/>
        </w:rPr>
        <w:t xml:space="preserve"> </w:t>
      </w:r>
    </w:p>
    <w:p w:rsidR="007657CF" w:rsidRPr="00081503" w:rsidRDefault="007657CF" w:rsidP="00BB6FC6">
      <w:pPr>
        <w:spacing w:before="160" w:after="0"/>
        <w:rPr>
          <w:b/>
        </w:rPr>
      </w:pPr>
      <w:r w:rsidRPr="00081503">
        <w:rPr>
          <w:b/>
        </w:rPr>
        <w:t>HIGHLIGHTS</w:t>
      </w:r>
    </w:p>
    <w:p w:rsidR="007657CF" w:rsidRDefault="00A66133" w:rsidP="00BB6FC6">
      <w:pPr>
        <w:spacing w:after="0"/>
      </w:pPr>
      <w:r>
        <w:t>* The state of railway transport in Central Asia is summarized.</w:t>
      </w:r>
    </w:p>
    <w:p w:rsidR="00A66133" w:rsidRDefault="00A66133" w:rsidP="00BB6FC6">
      <w:pPr>
        <w:spacing w:after="0"/>
      </w:pPr>
      <w:r>
        <w:t xml:space="preserve">* The impact </w:t>
      </w:r>
      <w:r w:rsidR="001E56EA">
        <w:t>o</w:t>
      </w:r>
      <w:r>
        <w:t>f pandemic on transport in Uzbekistan is summarized.</w:t>
      </w:r>
    </w:p>
    <w:p w:rsidR="00A66133" w:rsidRDefault="00A66133" w:rsidP="00BB6FC6">
      <w:pPr>
        <w:spacing w:after="0"/>
      </w:pPr>
      <w:r>
        <w:t>* Major corridors in Central Asia are identified.</w:t>
      </w:r>
    </w:p>
    <w:p w:rsidR="00A66133" w:rsidRDefault="00A66133" w:rsidP="00BB6FC6">
      <w:r>
        <w:t>* Opportunities for the revival of the Silk Road</w:t>
      </w:r>
      <w:r w:rsidR="00BD007C">
        <w:t xml:space="preserve"> with respect to Uzbekistan</w:t>
      </w:r>
      <w:r>
        <w:t xml:space="preserve"> are summarized.</w:t>
      </w:r>
    </w:p>
    <w:p w:rsidR="007657CF" w:rsidRPr="00EE7803" w:rsidRDefault="007657CF" w:rsidP="00BB6FC6">
      <w:pPr>
        <w:rPr>
          <w:b/>
        </w:rPr>
      </w:pPr>
      <w:r w:rsidRPr="00EE7803">
        <w:rPr>
          <w:b/>
        </w:rPr>
        <w:t>ABSTRACT</w:t>
      </w:r>
    </w:p>
    <w:p w:rsidR="00BD007C" w:rsidRDefault="006D71CB" w:rsidP="00EE7803">
      <w:pPr>
        <w:jc w:val="both"/>
      </w:pPr>
      <w:r>
        <w:t xml:space="preserve">The Central Asian region became an area of interest when the United States announced its </w:t>
      </w:r>
      <w:r>
        <w:rPr>
          <w:i/>
        </w:rPr>
        <w:t xml:space="preserve">New Silk Road </w:t>
      </w:r>
      <w:r>
        <w:t xml:space="preserve">strategy and subsequent initiatives launched by China and other countries. The Silk Route eventually became the roadmap for major countries such as the US and China to enhance their interests and acquire a foothold in Central Asia. </w:t>
      </w:r>
      <w:r w:rsidR="00937607">
        <w:t xml:space="preserve">In the modern geo-strategic situation, the Silk Road strategy is undoubtedly a means for various extra- and regional powers to advance their military, political, and economic interests in Central Asia. </w:t>
      </w:r>
      <w:r w:rsidR="002E7D43">
        <w:t xml:space="preserve">With time, it has become the route of cooperation, competition, containment, and engagement. </w:t>
      </w:r>
      <w:r w:rsidR="008A6357">
        <w:t xml:space="preserve">However, the efforts to implement the Silk Road strategy have slowed down in the past few years. Despite the slowed efforts, there are many corridors in the Central Asian region such as Kazakhstan’s Terminal, </w:t>
      </w:r>
      <w:proofErr w:type="spellStart"/>
      <w:r w:rsidR="00B96076">
        <w:t>Kuryk</w:t>
      </w:r>
      <w:proofErr w:type="spellEnd"/>
      <w:r w:rsidR="00B96076">
        <w:t xml:space="preserve"> Port, and </w:t>
      </w:r>
      <w:r w:rsidR="00B96076" w:rsidRPr="00B96076">
        <w:t>the China-Kyrgyzstan-Uzbekistan-Afghanistan</w:t>
      </w:r>
      <w:r w:rsidR="00B96076">
        <w:t xml:space="preserve"> corridor that can be further improved to revive the Silk Road initiative. Uzbekistan and its China-Kyrgyzstan-Uzbekistan corridor ha</w:t>
      </w:r>
      <w:r w:rsidR="001E56EA">
        <w:t>ve</w:t>
      </w:r>
      <w:r w:rsidR="00B96076">
        <w:t xml:space="preserve"> a vital role to play in facilitating the recovery and revival of the Silk Road strategy that can be beneficial for Central Asian countries. </w:t>
      </w:r>
    </w:p>
    <w:p w:rsidR="008D5F90" w:rsidRDefault="006C0DAD">
      <w:r w:rsidRPr="001C1E18">
        <w:rPr>
          <w:b/>
        </w:rPr>
        <w:t>Keywords:</w:t>
      </w:r>
      <w:r>
        <w:t xml:space="preserve"> </w:t>
      </w:r>
      <w:r w:rsidR="00557F6A">
        <w:t xml:space="preserve">Central Asian region, New Silk Road strategy, Kazakhstan’s Terminal, </w:t>
      </w:r>
      <w:proofErr w:type="spellStart"/>
      <w:r w:rsidR="00557F6A">
        <w:t>Kuryk</w:t>
      </w:r>
      <w:proofErr w:type="spellEnd"/>
      <w:r w:rsidR="00557F6A">
        <w:t xml:space="preserve"> Port, and </w:t>
      </w:r>
      <w:r w:rsidR="00557F6A" w:rsidRPr="00B96076">
        <w:t>the China-Kyrgyzstan-Uzbekistan</w:t>
      </w:r>
      <w:r w:rsidR="00B07989">
        <w:t xml:space="preserve"> corridor</w:t>
      </w:r>
    </w:p>
    <w:p w:rsidR="00081503" w:rsidRDefault="00081503">
      <w:pPr>
        <w:rPr>
          <w:b/>
        </w:rPr>
        <w:sectPr w:rsidR="00081503" w:rsidSect="00E9654D">
          <w:pgSz w:w="12240" w:h="15840"/>
          <w:pgMar w:top="1338" w:right="1338" w:bottom="1338" w:left="1338" w:header="760" w:footer="0" w:gutter="0"/>
          <w:cols w:space="708"/>
          <w:docGrid w:linePitch="326"/>
        </w:sectPr>
      </w:pPr>
    </w:p>
    <w:p w:rsidR="00B07989" w:rsidRDefault="00BA44AD">
      <w:pPr>
        <w:rPr>
          <w:b/>
        </w:rPr>
      </w:pPr>
      <w:r w:rsidRPr="00BA44AD">
        <w:rPr>
          <w:b/>
        </w:rPr>
        <w:t>1. Introduction</w:t>
      </w:r>
    </w:p>
    <w:p w:rsidR="00BA44AD" w:rsidRDefault="00EE7803" w:rsidP="00EE7803">
      <w:pPr>
        <w:jc w:val="both"/>
      </w:pPr>
      <w:r>
        <w:t>In the early 1990s, the independence of Central Asian states redefined the role of the region and its external and internal relations</w:t>
      </w:r>
      <w:r w:rsidR="004563CF">
        <w:t xml:space="preserve"> </w:t>
      </w:r>
      <w:sdt>
        <w:sdtPr>
          <w:id w:val="47577873"/>
          <w:citation/>
        </w:sdtPr>
        <w:sdtEndPr/>
        <w:sdtContent>
          <w:r w:rsidR="004563CF">
            <w:fldChar w:fldCharType="begin"/>
          </w:r>
          <w:r w:rsidR="004563CF">
            <w:instrText xml:space="preserve"> CITATION Aid20 \l 2057 </w:instrText>
          </w:r>
          <w:r w:rsidR="004563CF">
            <w:fldChar w:fldCharType="separate"/>
          </w:r>
          <w:r w:rsidR="00661EBA">
            <w:rPr>
              <w:noProof/>
            </w:rPr>
            <w:t>(Amirbek, Makhanov, Tazhibayev, &amp; Anlamassova, 2020)</w:t>
          </w:r>
          <w:r w:rsidR="004563CF">
            <w:fldChar w:fldCharType="end"/>
          </w:r>
        </w:sdtContent>
      </w:sdt>
      <w:r>
        <w:t>. The early 21</w:t>
      </w:r>
      <w:r w:rsidRPr="00EE7803">
        <w:rPr>
          <w:vertAlign w:val="superscript"/>
        </w:rPr>
        <w:t>st</w:t>
      </w:r>
      <w:r>
        <w:t xml:space="preserve"> century marked </w:t>
      </w:r>
      <w:r w:rsidR="001E56EA">
        <w:t>a</w:t>
      </w:r>
      <w:r>
        <w:t xml:space="preserve"> period of transition with a significant level of socio-political tension, which was </w:t>
      </w:r>
      <w:r>
        <w:t>affected extensively by the unstable situation in Afghanistan</w:t>
      </w:r>
      <w:r w:rsidR="004563CF">
        <w:t xml:space="preserve"> </w:t>
      </w:r>
      <w:sdt>
        <w:sdtPr>
          <w:id w:val="-1853326634"/>
          <w:citation/>
        </w:sdtPr>
        <w:sdtEndPr/>
        <w:sdtContent>
          <w:r w:rsidR="004563CF">
            <w:fldChar w:fldCharType="begin"/>
          </w:r>
          <w:r w:rsidR="004563CF">
            <w:instrText xml:space="preserve"> CITATION Pom12 \l 2057 </w:instrText>
          </w:r>
          <w:r w:rsidR="004563CF">
            <w:fldChar w:fldCharType="separate"/>
          </w:r>
          <w:r w:rsidR="00661EBA">
            <w:rPr>
              <w:noProof/>
            </w:rPr>
            <w:t>(Pomfret, 2012)</w:t>
          </w:r>
          <w:r w:rsidR="004563CF">
            <w:fldChar w:fldCharType="end"/>
          </w:r>
        </w:sdtContent>
      </w:sdt>
      <w:r>
        <w:t xml:space="preserve">. It eventually led to the securitization of the image of Central Asia in international relations. The Secretary of </w:t>
      </w:r>
      <w:r w:rsidR="001E56EA">
        <w:t xml:space="preserve">the </w:t>
      </w:r>
      <w:r>
        <w:t xml:space="preserve">US, Hilary Clinton, in 2011, announced that the US would maintain its interest in the region of Central Asia by launching a comprehensive initiative, </w:t>
      </w:r>
      <w:r>
        <w:rPr>
          <w:i/>
        </w:rPr>
        <w:t xml:space="preserve">New Silk Road, </w:t>
      </w:r>
      <w:r>
        <w:lastRenderedPageBreak/>
        <w:t>which would improve stability by enhancing and facilitating regional cooperation in transportation, energy, and trade</w:t>
      </w:r>
      <w:r w:rsidR="004563CF">
        <w:t xml:space="preserve"> </w:t>
      </w:r>
      <w:sdt>
        <w:sdtPr>
          <w:id w:val="-1402292590"/>
          <w:citation/>
        </w:sdtPr>
        <w:sdtEndPr/>
        <w:sdtContent>
          <w:r w:rsidR="004563CF">
            <w:fldChar w:fldCharType="begin"/>
          </w:r>
          <w:r w:rsidR="004563CF">
            <w:instrText xml:space="preserve"> CITATION Hil11 \l 2057 </w:instrText>
          </w:r>
          <w:r w:rsidR="004563CF">
            <w:fldChar w:fldCharType="separate"/>
          </w:r>
          <w:r w:rsidR="00661EBA">
            <w:rPr>
              <w:noProof/>
            </w:rPr>
            <w:t>(Clinton, 2011)</w:t>
          </w:r>
          <w:r w:rsidR="004563CF">
            <w:fldChar w:fldCharType="end"/>
          </w:r>
        </w:sdtContent>
      </w:sdt>
      <w:r>
        <w:t>. The initiative by the US acquired a lot of interest but it was not the only country that aimed to capitalize on the recovery of the ancient Silk Road. China also sought similar initiatives to increase its geopolitical position</w:t>
      </w:r>
      <w:r w:rsidR="004563CF">
        <w:t xml:space="preserve"> </w:t>
      </w:r>
      <w:sdt>
        <w:sdtPr>
          <w:id w:val="-642274226"/>
          <w:citation/>
        </w:sdtPr>
        <w:sdtEndPr/>
        <w:sdtContent>
          <w:r w:rsidR="004563CF">
            <w:fldChar w:fldCharType="begin"/>
          </w:r>
          <w:r w:rsidR="004563CF">
            <w:instrText xml:space="preserve"> CITATION Liu101 \l 2057 </w:instrText>
          </w:r>
          <w:r w:rsidR="004563CF">
            <w:fldChar w:fldCharType="separate"/>
          </w:r>
          <w:r w:rsidR="00661EBA">
            <w:rPr>
              <w:noProof/>
            </w:rPr>
            <w:t>(Liu, 2010)</w:t>
          </w:r>
          <w:r w:rsidR="004563CF">
            <w:fldChar w:fldCharType="end"/>
          </w:r>
        </w:sdtContent>
      </w:sdt>
      <w:r>
        <w:t xml:space="preserve">. </w:t>
      </w:r>
    </w:p>
    <w:p w:rsidR="00EE7803" w:rsidRDefault="001A6976" w:rsidP="00EE7803">
      <w:pPr>
        <w:ind w:firstLine="284"/>
        <w:jc w:val="both"/>
      </w:pPr>
      <w:r>
        <w:t>The historic Silk Road was the most vital land route that connected Asia and Europe for many centuries</w:t>
      </w:r>
      <w:r w:rsidR="004563CF">
        <w:t xml:space="preserve"> </w:t>
      </w:r>
      <w:sdt>
        <w:sdtPr>
          <w:id w:val="1284775253"/>
          <w:citation/>
        </w:sdtPr>
        <w:sdtEndPr/>
        <w:sdtContent>
          <w:r w:rsidR="004563CF">
            <w:fldChar w:fldCharType="begin"/>
          </w:r>
          <w:r w:rsidR="004563CF">
            <w:instrText xml:space="preserve"> CITATION Lia19 \l 2057 </w:instrText>
          </w:r>
          <w:r w:rsidR="004563CF">
            <w:fldChar w:fldCharType="separate"/>
          </w:r>
          <w:r w:rsidR="00661EBA">
            <w:rPr>
              <w:noProof/>
            </w:rPr>
            <w:t>(Yang, Bork, Fang, &amp; Mischke, 2019)</w:t>
          </w:r>
          <w:r w:rsidR="004563CF">
            <w:fldChar w:fldCharType="end"/>
          </w:r>
        </w:sdtContent>
      </w:sdt>
      <w:r>
        <w:t>. It consisted of several routes and stretched out across a wide geography, and was a rather unique path that served as a source of trade relationships and prosperity but also facilitated the exchange of experience and knowledge. It even promoted cultural integration and information sharing to a significant extent. Due to trade-driven interaction, small villages were also exposed to the exchange of beliefs, knowledge, and ideas</w:t>
      </w:r>
      <w:r w:rsidR="004563CF">
        <w:t xml:space="preserve"> </w:t>
      </w:r>
      <w:sdt>
        <w:sdtPr>
          <w:id w:val="276149496"/>
          <w:citation/>
        </w:sdtPr>
        <w:sdtEndPr/>
        <w:sdtContent>
          <w:r w:rsidR="004563CF">
            <w:fldChar w:fldCharType="begin"/>
          </w:r>
          <w:r w:rsidR="004563CF">
            <w:instrText xml:space="preserve"> CITATION Sus04 \l 2057 </w:instrText>
          </w:r>
          <w:r w:rsidR="004563CF">
            <w:fldChar w:fldCharType="separate"/>
          </w:r>
          <w:r w:rsidR="00661EBA">
            <w:rPr>
              <w:noProof/>
            </w:rPr>
            <w:t>(Whitfield &amp; Sims-Williams, 2004)</w:t>
          </w:r>
          <w:r w:rsidR="004563CF">
            <w:fldChar w:fldCharType="end"/>
          </w:r>
        </w:sdtContent>
      </w:sdt>
      <w:r>
        <w:t xml:space="preserve">. </w:t>
      </w:r>
      <w:r w:rsidR="00CB445B">
        <w:t>The Silk Road was a consequence of the multifaceted combination of expectations, supplies, and demands emerging from different sources that range from smallest towns or largest empires. However, with time, it lost its importance and value in modern time</w:t>
      </w:r>
      <w:r w:rsidR="001E56EA">
        <w:t>s</w:t>
      </w:r>
      <w:r w:rsidR="00CB445B">
        <w:t xml:space="preserve"> due to political circumstances and advancements in maritime transportation</w:t>
      </w:r>
      <w:r w:rsidR="004563CF">
        <w:t xml:space="preserve"> </w:t>
      </w:r>
      <w:sdt>
        <w:sdtPr>
          <w:id w:val="367343573"/>
          <w:citation/>
        </w:sdtPr>
        <w:sdtEndPr/>
        <w:sdtContent>
          <w:r w:rsidR="004563CF">
            <w:fldChar w:fldCharType="begin"/>
          </w:r>
          <w:r w:rsidR="004563CF">
            <w:instrText xml:space="preserve"> CITATION Pet172 \l 2057 </w:instrText>
          </w:r>
          <w:r w:rsidR="004563CF">
            <w:fldChar w:fldCharType="separate"/>
          </w:r>
          <w:r w:rsidR="00661EBA">
            <w:rPr>
              <w:noProof/>
            </w:rPr>
            <w:t>(Frankopan, 2017)</w:t>
          </w:r>
          <w:r w:rsidR="004563CF">
            <w:fldChar w:fldCharType="end"/>
          </w:r>
        </w:sdtContent>
      </w:sdt>
      <w:r w:rsidR="00CB445B">
        <w:t>.</w:t>
      </w:r>
    </w:p>
    <w:p w:rsidR="00CB445B" w:rsidRDefault="00261E04" w:rsidP="00CB445B">
      <w:pPr>
        <w:jc w:val="center"/>
      </w:pPr>
      <w:r>
        <w:rPr>
          <w:noProof/>
        </w:rPr>
        <w:drawing>
          <wp:inline distT="0" distB="0" distL="0" distR="0">
            <wp:extent cx="2811780" cy="1368425"/>
            <wp:effectExtent l="0" t="0" r="762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d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11780" cy="1368425"/>
                    </a:xfrm>
                    <a:prstGeom prst="rect">
                      <a:avLst/>
                    </a:prstGeom>
                  </pic:spPr>
                </pic:pic>
              </a:graphicData>
            </a:graphic>
          </wp:inline>
        </w:drawing>
      </w:r>
    </w:p>
    <w:p w:rsidR="00CB445B" w:rsidRDefault="00CB445B" w:rsidP="00CB445B">
      <w:pPr>
        <w:jc w:val="center"/>
      </w:pPr>
      <w:r w:rsidRPr="00CB445B">
        <w:rPr>
          <w:b/>
        </w:rPr>
        <w:t>Figure 1:</w:t>
      </w:r>
      <w:r>
        <w:t xml:space="preserve"> Old Silk Road</w:t>
      </w:r>
      <w:r w:rsidR="004563CF">
        <w:t xml:space="preserve"> </w:t>
      </w:r>
      <w:r w:rsidR="00BB0854">
        <w:t>(Self-Created)</w:t>
      </w:r>
      <w:bookmarkStart w:id="0" w:name="_GoBack"/>
      <w:bookmarkEnd w:id="0"/>
    </w:p>
    <w:p w:rsidR="00B203E6" w:rsidRDefault="00736EE5" w:rsidP="00736EE5">
      <w:pPr>
        <w:ind w:firstLine="284"/>
        <w:jc w:val="both"/>
      </w:pPr>
      <w:r>
        <w:t xml:space="preserve">The </w:t>
      </w:r>
      <w:r>
        <w:rPr>
          <w:i/>
        </w:rPr>
        <w:t xml:space="preserve">New Silk Road Strategy </w:t>
      </w:r>
      <w:r>
        <w:t>by the US aimed to enhance trade volume, economic cooperation, and liberalization of trade within and between Central and South Asia</w:t>
      </w:r>
      <w:r w:rsidR="005A0690">
        <w:t xml:space="preserve"> </w:t>
      </w:r>
      <w:sdt>
        <w:sdtPr>
          <w:id w:val="-51159511"/>
          <w:citation/>
        </w:sdtPr>
        <w:sdtEndPr/>
        <w:sdtContent>
          <w:r w:rsidR="005A0690">
            <w:fldChar w:fldCharType="begin"/>
          </w:r>
          <w:r w:rsidR="005A0690">
            <w:instrText xml:space="preserve"> CITATION McB15 \l 2057 </w:instrText>
          </w:r>
          <w:r w:rsidR="005A0690">
            <w:fldChar w:fldCharType="separate"/>
          </w:r>
          <w:r w:rsidR="00661EBA">
            <w:rPr>
              <w:noProof/>
            </w:rPr>
            <w:t>(McBridge, 2015)</w:t>
          </w:r>
          <w:r w:rsidR="005A0690">
            <w:fldChar w:fldCharType="end"/>
          </w:r>
        </w:sdtContent>
      </w:sdt>
      <w:r>
        <w:t>. Another critical goal of the initiative was to offer an economic boost to Central Asian republics. After all, despite possessing vast natural resources and economic potential, Central Asia is still among the least integrated regions in the international economy</w:t>
      </w:r>
      <w:r w:rsidR="005A0690">
        <w:t xml:space="preserve"> </w:t>
      </w:r>
      <w:sdt>
        <w:sdtPr>
          <w:id w:val="-358514689"/>
          <w:citation/>
        </w:sdtPr>
        <w:sdtEndPr/>
        <w:sdtContent>
          <w:r w:rsidR="005A0690">
            <w:fldChar w:fldCharType="begin"/>
          </w:r>
          <w:r w:rsidR="005A0690">
            <w:instrText xml:space="preserve"> CITATION Zim15 \l 2057 </w:instrText>
          </w:r>
          <w:r w:rsidR="005A0690">
            <w:fldChar w:fldCharType="separate"/>
          </w:r>
          <w:r w:rsidR="00661EBA">
            <w:rPr>
              <w:noProof/>
            </w:rPr>
            <w:t>(Zimmerman, 2015)</w:t>
          </w:r>
          <w:r w:rsidR="005A0690">
            <w:fldChar w:fldCharType="end"/>
          </w:r>
        </w:sdtContent>
      </w:sdt>
      <w:r>
        <w:t>. The new strategy could promote and facilitate economic growth throughout the region. However, due to geopolitical circumstances and the pandemic, efforts to implement the strategy slowed down substantially.</w:t>
      </w:r>
    </w:p>
    <w:p w:rsidR="00B203E6" w:rsidRDefault="00B203E6" w:rsidP="00736EE5">
      <w:pPr>
        <w:ind w:firstLine="284"/>
        <w:jc w:val="both"/>
      </w:pPr>
      <w:r>
        <w:t xml:space="preserve">Furthermore, railway transportation is vital for the stability of Central Asia mainly because it represents landlocked economies. Thus, the economies rely exclusively on road and rail transport for trade. Long-distance cargo generally moves through the rail networks, which have great potential to facilitate regional and international trade, and even revive the Silk Road. </w:t>
      </w:r>
      <w:r w:rsidR="00BA4E77">
        <w:t>Rail transport is also safer, cheaper, and less prone to delays</w:t>
      </w:r>
      <w:r w:rsidR="001E3C54">
        <w:t xml:space="preserve"> </w:t>
      </w:r>
      <w:sdt>
        <w:sdtPr>
          <w:id w:val="-822578"/>
          <w:citation/>
        </w:sdtPr>
        <w:sdtEndPr/>
        <w:sdtContent>
          <w:r w:rsidR="001E3C54">
            <w:fldChar w:fldCharType="begin"/>
          </w:r>
          <w:r w:rsidR="001E3C54">
            <w:instrText xml:space="preserve"> CITATION Zul22 \l 2057 </w:instrText>
          </w:r>
          <w:r w:rsidR="001E3C54">
            <w:fldChar w:fldCharType="separate"/>
          </w:r>
          <w:r w:rsidR="001E3C54">
            <w:rPr>
              <w:noProof/>
            </w:rPr>
            <w:t>(Karimova, 2022)</w:t>
          </w:r>
          <w:r w:rsidR="001E3C54">
            <w:fldChar w:fldCharType="end"/>
          </w:r>
        </w:sdtContent>
      </w:sdt>
      <w:r w:rsidR="00BA4E77">
        <w:t>.</w:t>
      </w:r>
      <w:r w:rsidR="001E3C54">
        <w:t xml:space="preserve"> The existing rail network also interlinks all economically important areas and capitals. The trade structure of Central Asian region is dominated by exports and imports, which makes railway transport more important than any other mode</w:t>
      </w:r>
      <w:r w:rsidR="00B17A19">
        <w:t xml:space="preserve"> </w:t>
      </w:r>
      <w:sdt>
        <w:sdtPr>
          <w:id w:val="-973517215"/>
          <w:citation/>
        </w:sdtPr>
        <w:sdtEndPr/>
        <w:sdtContent>
          <w:r w:rsidR="00B17A19">
            <w:fldChar w:fldCharType="begin"/>
          </w:r>
          <w:r w:rsidR="00B17A19">
            <w:instrText xml:space="preserve"> CITATION Ele12 \l 2057 </w:instrText>
          </w:r>
          <w:r w:rsidR="00B17A19">
            <w:fldChar w:fldCharType="separate"/>
          </w:r>
          <w:r w:rsidR="00B17A19">
            <w:rPr>
              <w:noProof/>
            </w:rPr>
            <w:t>(Kulipanova, International transport in Central Asia: Understanding the patterns of (non-) cooperation, 2012)</w:t>
          </w:r>
          <w:r w:rsidR="00B17A19">
            <w:fldChar w:fldCharType="end"/>
          </w:r>
        </w:sdtContent>
      </w:sdt>
      <w:r w:rsidR="001E3C54">
        <w:t>.</w:t>
      </w:r>
      <w:r w:rsidR="00BA4E77">
        <w:t xml:space="preserve"> </w:t>
      </w:r>
    </w:p>
    <w:p w:rsidR="00CB445B" w:rsidRDefault="00381775" w:rsidP="00736EE5">
      <w:pPr>
        <w:ind w:firstLine="284"/>
        <w:jc w:val="both"/>
      </w:pPr>
      <w:r>
        <w:t>Currently, there is a lack of research studies that identify the most relevant corridors in Central Asian countries that could be used for the revival of the Silk Road</w:t>
      </w:r>
      <w:r w:rsidR="005A0690">
        <w:t xml:space="preserve"> </w:t>
      </w:r>
      <w:sdt>
        <w:sdtPr>
          <w:id w:val="-1199321573"/>
          <w:citation/>
        </w:sdtPr>
        <w:sdtEndPr/>
        <w:sdtContent>
          <w:r w:rsidR="005A0690">
            <w:fldChar w:fldCharType="begin"/>
          </w:r>
          <w:r w:rsidR="005A0690">
            <w:instrText xml:space="preserve"> CITATION Ste172 \l 2057 </w:instrText>
          </w:r>
          <w:r w:rsidR="005A0690">
            <w:fldChar w:fldCharType="separate"/>
          </w:r>
          <w:r w:rsidR="00661EBA">
            <w:rPr>
              <w:noProof/>
            </w:rPr>
            <w:t>(Barisitz, 2017)</w:t>
          </w:r>
          <w:r w:rsidR="005A0690">
            <w:fldChar w:fldCharType="end"/>
          </w:r>
        </w:sdtContent>
      </w:sdt>
      <w:r>
        <w:t xml:space="preserve">. In this article, there is a review of corridors in Central Asian countries including </w:t>
      </w:r>
      <w:r w:rsidR="00192760">
        <w:t xml:space="preserve">Uzbekistan, Kazakhstan, Kyrgyzstan, Tajikistan, and Turkmenistan. </w:t>
      </w:r>
      <w:r w:rsidR="00CD47F5">
        <w:t xml:space="preserve">It sheds light on which </w:t>
      </w:r>
      <w:r w:rsidR="00CD47F5">
        <w:lastRenderedPageBreak/>
        <w:t>corridors can be further developed and utilized for the revival of the Silk Road.</w:t>
      </w:r>
      <w:r w:rsidR="00AF5BF2">
        <w:t xml:space="preserve"> The current research article also highlights the corridors that require attention for the revival and development of the Silk Road.</w:t>
      </w:r>
    </w:p>
    <w:p w:rsidR="00CD47F5" w:rsidRDefault="00591958" w:rsidP="00591958">
      <w:pPr>
        <w:jc w:val="both"/>
        <w:rPr>
          <w:b/>
        </w:rPr>
      </w:pPr>
      <w:r w:rsidRPr="00591958">
        <w:rPr>
          <w:b/>
        </w:rPr>
        <w:t>2. Railway Transportation in Central Asia</w:t>
      </w:r>
    </w:p>
    <w:p w:rsidR="00037E2A" w:rsidRDefault="001229E0" w:rsidP="00591958">
      <w:pPr>
        <w:jc w:val="both"/>
      </w:pPr>
      <w:r>
        <w:t>In the Central Asian region, the trade structure continues to be governed and dominated by exports and imports of basic commodities. It established the significance of railways as a critical mode of transport</w:t>
      </w:r>
      <w:r w:rsidR="005A0690">
        <w:t xml:space="preserve"> </w:t>
      </w:r>
      <w:sdt>
        <w:sdtPr>
          <w:id w:val="-2128692999"/>
          <w:citation/>
        </w:sdtPr>
        <w:sdtEndPr/>
        <w:sdtContent>
          <w:r w:rsidR="005A0690">
            <w:fldChar w:fldCharType="begin"/>
          </w:r>
          <w:r w:rsidR="005A0690">
            <w:instrText xml:space="preserve"> CITATION Joh96 \l 2057 </w:instrText>
          </w:r>
          <w:r w:rsidR="005A0690">
            <w:fldChar w:fldCharType="separate"/>
          </w:r>
          <w:r w:rsidR="00661EBA">
            <w:rPr>
              <w:noProof/>
            </w:rPr>
            <w:t>(Strong &amp; Meyer, 1996)</w:t>
          </w:r>
          <w:r w:rsidR="005A0690">
            <w:fldChar w:fldCharType="end"/>
          </w:r>
        </w:sdtContent>
      </w:sdt>
      <w:r>
        <w:t xml:space="preserve">. Rail transport, in the Soviet Union, was recognized as the major unifying factor in the economic processes and activities, accounting for almost 70% and sometimes even more than 85% of the total freight transports. In terms of international freight transport, railways remain </w:t>
      </w:r>
      <w:r w:rsidR="00F63650">
        <w:t>the most critical mode</w:t>
      </w:r>
      <w:r w:rsidR="000F3195">
        <w:t xml:space="preserve"> with its share ranging from more than 60% in Kazakhstan to around 90% in Uzbekistan and Tajikistan</w:t>
      </w:r>
      <w:r w:rsidR="005A0690">
        <w:t xml:space="preserve"> </w:t>
      </w:r>
      <w:sdt>
        <w:sdtPr>
          <w:id w:val="1528834516"/>
          <w:citation/>
        </w:sdtPr>
        <w:sdtEndPr/>
        <w:sdtContent>
          <w:r w:rsidR="005A0690">
            <w:fldChar w:fldCharType="begin"/>
          </w:r>
          <w:r w:rsidR="005A0690">
            <w:instrText xml:space="preserve"> CITATION Ele12 \l 2057 </w:instrText>
          </w:r>
          <w:r w:rsidR="005A0690">
            <w:fldChar w:fldCharType="separate"/>
          </w:r>
          <w:r w:rsidR="00661EBA">
            <w:rPr>
              <w:noProof/>
            </w:rPr>
            <w:t>(Kulipanova, International transport in Central Asia: Understanding the patterns of (non-) cooperation, 2012)</w:t>
          </w:r>
          <w:r w:rsidR="005A0690">
            <w:fldChar w:fldCharType="end"/>
          </w:r>
        </w:sdtContent>
      </w:sdt>
      <w:r w:rsidR="000F3195">
        <w:t xml:space="preserve">. </w:t>
      </w:r>
      <w:r w:rsidR="009C6DBA">
        <w:t xml:space="preserve">The following </w:t>
      </w:r>
      <w:r w:rsidR="00731FC1">
        <w:t>figure</w:t>
      </w:r>
      <w:r w:rsidR="009C6DBA">
        <w:t xml:space="preserve"> shows the extent to which different rail routes are used:</w:t>
      </w:r>
    </w:p>
    <w:tbl>
      <w:tblPr>
        <w:tblStyle w:val="PlainTable1"/>
        <w:tblW w:w="0" w:type="auto"/>
        <w:tblLook w:val="04A0" w:firstRow="1" w:lastRow="0" w:firstColumn="1" w:lastColumn="0" w:noHBand="0" w:noVBand="1"/>
      </w:tblPr>
      <w:tblGrid>
        <w:gridCol w:w="653"/>
        <w:gridCol w:w="654"/>
        <w:gridCol w:w="765"/>
        <w:gridCol w:w="704"/>
        <w:gridCol w:w="895"/>
        <w:gridCol w:w="747"/>
      </w:tblGrid>
      <w:tr w:rsidR="00801C1D" w:rsidRPr="00801C1D" w:rsidTr="00801C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01C1D" w:rsidRPr="00801C1D" w:rsidRDefault="00801C1D" w:rsidP="00801C1D">
            <w:pPr>
              <w:spacing w:after="160" w:line="259" w:lineRule="auto"/>
              <w:jc w:val="center"/>
              <w:rPr>
                <w:sz w:val="16"/>
              </w:rPr>
            </w:pPr>
          </w:p>
        </w:tc>
        <w:tc>
          <w:tcPr>
            <w:tcW w:w="0" w:type="auto"/>
          </w:tcPr>
          <w:p w:rsidR="00801C1D" w:rsidRPr="00801C1D" w:rsidRDefault="00801C1D" w:rsidP="00801C1D">
            <w:pPr>
              <w:spacing w:after="160" w:line="259" w:lineRule="auto"/>
              <w:jc w:val="center"/>
              <w:cnfStyle w:val="100000000000" w:firstRow="1" w:lastRow="0" w:firstColumn="0" w:lastColumn="0" w:oddVBand="0" w:evenVBand="0" w:oddHBand="0" w:evenHBand="0" w:firstRowFirstColumn="0" w:firstRowLastColumn="0" w:lastRowFirstColumn="0" w:lastRowLastColumn="0"/>
              <w:rPr>
                <w:sz w:val="16"/>
              </w:rPr>
            </w:pPr>
            <w:r w:rsidRPr="00801C1D">
              <w:rPr>
                <w:sz w:val="16"/>
              </w:rPr>
              <w:t>Domestic</w:t>
            </w:r>
          </w:p>
        </w:tc>
        <w:tc>
          <w:tcPr>
            <w:tcW w:w="0" w:type="auto"/>
          </w:tcPr>
          <w:p w:rsidR="00801C1D" w:rsidRPr="00801C1D" w:rsidRDefault="00801C1D" w:rsidP="00801C1D">
            <w:pPr>
              <w:spacing w:after="160" w:line="259" w:lineRule="auto"/>
              <w:jc w:val="center"/>
              <w:cnfStyle w:val="100000000000" w:firstRow="1" w:lastRow="0" w:firstColumn="0" w:lastColumn="0" w:oddVBand="0" w:evenVBand="0" w:oddHBand="0" w:evenHBand="0" w:firstRowFirstColumn="0" w:firstRowLastColumn="0" w:lastRowFirstColumn="0" w:lastRowLastColumn="0"/>
              <w:rPr>
                <w:sz w:val="16"/>
              </w:rPr>
            </w:pPr>
            <w:r w:rsidRPr="00801C1D">
              <w:rPr>
                <w:sz w:val="16"/>
              </w:rPr>
              <w:t>Kyrgyzstan</w:t>
            </w:r>
          </w:p>
        </w:tc>
        <w:tc>
          <w:tcPr>
            <w:tcW w:w="0" w:type="auto"/>
          </w:tcPr>
          <w:p w:rsidR="00801C1D" w:rsidRPr="00801C1D" w:rsidRDefault="00801C1D" w:rsidP="00801C1D">
            <w:pPr>
              <w:spacing w:after="160" w:line="259" w:lineRule="auto"/>
              <w:jc w:val="center"/>
              <w:cnfStyle w:val="100000000000" w:firstRow="1" w:lastRow="0" w:firstColumn="0" w:lastColumn="0" w:oddVBand="0" w:evenVBand="0" w:oddHBand="0" w:evenHBand="0" w:firstRowFirstColumn="0" w:firstRowLastColumn="0" w:lastRowFirstColumn="0" w:lastRowLastColumn="0"/>
              <w:rPr>
                <w:sz w:val="16"/>
              </w:rPr>
            </w:pPr>
            <w:r w:rsidRPr="00801C1D">
              <w:rPr>
                <w:sz w:val="16"/>
              </w:rPr>
              <w:t>Tajikistan</w:t>
            </w:r>
          </w:p>
        </w:tc>
        <w:tc>
          <w:tcPr>
            <w:tcW w:w="0" w:type="auto"/>
          </w:tcPr>
          <w:p w:rsidR="00801C1D" w:rsidRPr="00801C1D" w:rsidRDefault="00801C1D" w:rsidP="00801C1D">
            <w:pPr>
              <w:spacing w:after="160" w:line="259" w:lineRule="auto"/>
              <w:jc w:val="center"/>
              <w:cnfStyle w:val="100000000000" w:firstRow="1" w:lastRow="0" w:firstColumn="0" w:lastColumn="0" w:oddVBand="0" w:evenVBand="0" w:oddHBand="0" w:evenHBand="0" w:firstRowFirstColumn="0" w:firstRowLastColumn="0" w:lastRowFirstColumn="0" w:lastRowLastColumn="0"/>
              <w:rPr>
                <w:sz w:val="16"/>
              </w:rPr>
            </w:pPr>
            <w:r w:rsidRPr="00801C1D">
              <w:rPr>
                <w:sz w:val="16"/>
              </w:rPr>
              <w:t>Turkmenistan</w:t>
            </w:r>
          </w:p>
        </w:tc>
        <w:tc>
          <w:tcPr>
            <w:tcW w:w="0" w:type="auto"/>
          </w:tcPr>
          <w:p w:rsidR="00801C1D" w:rsidRPr="00801C1D" w:rsidRDefault="00801C1D" w:rsidP="00801C1D">
            <w:pPr>
              <w:spacing w:after="160" w:line="259" w:lineRule="auto"/>
              <w:jc w:val="center"/>
              <w:cnfStyle w:val="100000000000" w:firstRow="1" w:lastRow="0" w:firstColumn="0" w:lastColumn="0" w:oddVBand="0" w:evenVBand="0" w:oddHBand="0" w:evenHBand="0" w:firstRowFirstColumn="0" w:firstRowLastColumn="0" w:lastRowFirstColumn="0" w:lastRowLastColumn="0"/>
              <w:rPr>
                <w:sz w:val="16"/>
              </w:rPr>
            </w:pPr>
            <w:r w:rsidRPr="00801C1D">
              <w:rPr>
                <w:sz w:val="16"/>
              </w:rPr>
              <w:t>Uzbekistan (estimated)</w:t>
            </w:r>
          </w:p>
        </w:tc>
      </w:tr>
      <w:tr w:rsidR="00801C1D" w:rsidRPr="00801C1D" w:rsidTr="00801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01C1D" w:rsidRPr="00801C1D" w:rsidRDefault="00801C1D" w:rsidP="00801C1D">
            <w:pPr>
              <w:spacing w:after="160" w:line="259" w:lineRule="auto"/>
              <w:jc w:val="center"/>
              <w:rPr>
                <w:sz w:val="16"/>
              </w:rPr>
            </w:pPr>
            <w:r w:rsidRPr="00801C1D">
              <w:rPr>
                <w:sz w:val="16"/>
              </w:rPr>
              <w:t>Domestic</w:t>
            </w:r>
          </w:p>
        </w:tc>
        <w:tc>
          <w:tcPr>
            <w:tcW w:w="0" w:type="auto"/>
          </w:tcPr>
          <w:p w:rsidR="00801C1D" w:rsidRPr="00801C1D" w:rsidRDefault="00801C1D" w:rsidP="00801C1D">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01C1D">
              <w:rPr>
                <w:sz w:val="16"/>
              </w:rPr>
              <w:t>140.3</w:t>
            </w:r>
          </w:p>
        </w:tc>
        <w:tc>
          <w:tcPr>
            <w:tcW w:w="0" w:type="auto"/>
          </w:tcPr>
          <w:p w:rsidR="00801C1D" w:rsidRPr="00801C1D" w:rsidRDefault="00801C1D" w:rsidP="00801C1D">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01C1D">
              <w:rPr>
                <w:sz w:val="16"/>
              </w:rPr>
              <w:t>0</w:t>
            </w:r>
          </w:p>
        </w:tc>
        <w:tc>
          <w:tcPr>
            <w:tcW w:w="0" w:type="auto"/>
          </w:tcPr>
          <w:p w:rsidR="00801C1D" w:rsidRPr="00801C1D" w:rsidRDefault="00801C1D" w:rsidP="00801C1D">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01C1D">
              <w:rPr>
                <w:sz w:val="16"/>
              </w:rPr>
              <w:t>0</w:t>
            </w:r>
          </w:p>
        </w:tc>
        <w:tc>
          <w:tcPr>
            <w:tcW w:w="0" w:type="auto"/>
          </w:tcPr>
          <w:p w:rsidR="00801C1D" w:rsidRPr="00801C1D" w:rsidRDefault="00801C1D" w:rsidP="00801C1D">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01C1D">
              <w:rPr>
                <w:sz w:val="16"/>
              </w:rPr>
              <w:t>10.0</w:t>
            </w:r>
          </w:p>
        </w:tc>
        <w:tc>
          <w:tcPr>
            <w:tcW w:w="0" w:type="auto"/>
          </w:tcPr>
          <w:p w:rsidR="00801C1D" w:rsidRPr="00801C1D" w:rsidRDefault="00801C1D" w:rsidP="00801C1D">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01C1D">
              <w:rPr>
                <w:sz w:val="16"/>
              </w:rPr>
              <w:t>54.2</w:t>
            </w:r>
          </w:p>
        </w:tc>
      </w:tr>
      <w:tr w:rsidR="00801C1D" w:rsidRPr="00801C1D" w:rsidTr="00801C1D">
        <w:tc>
          <w:tcPr>
            <w:cnfStyle w:val="001000000000" w:firstRow="0" w:lastRow="0" w:firstColumn="1" w:lastColumn="0" w:oddVBand="0" w:evenVBand="0" w:oddHBand="0" w:evenHBand="0" w:firstRowFirstColumn="0" w:firstRowLastColumn="0" w:lastRowFirstColumn="0" w:lastRowLastColumn="0"/>
            <w:tcW w:w="0" w:type="auto"/>
          </w:tcPr>
          <w:p w:rsidR="00801C1D" w:rsidRPr="00801C1D" w:rsidRDefault="00801C1D" w:rsidP="00801C1D">
            <w:pPr>
              <w:spacing w:after="160" w:line="259" w:lineRule="auto"/>
              <w:jc w:val="center"/>
              <w:rPr>
                <w:sz w:val="16"/>
              </w:rPr>
            </w:pPr>
            <w:r w:rsidRPr="00801C1D">
              <w:rPr>
                <w:sz w:val="16"/>
              </w:rPr>
              <w:t>Export</w:t>
            </w:r>
          </w:p>
        </w:tc>
        <w:tc>
          <w:tcPr>
            <w:tcW w:w="0" w:type="auto"/>
          </w:tcPr>
          <w:p w:rsidR="00801C1D" w:rsidRPr="00801C1D" w:rsidRDefault="00801C1D" w:rsidP="00801C1D">
            <w:pPr>
              <w:spacing w:after="160" w:line="259" w:lineRule="auto"/>
              <w:jc w:val="center"/>
              <w:cnfStyle w:val="000000000000" w:firstRow="0" w:lastRow="0" w:firstColumn="0" w:lastColumn="0" w:oddVBand="0" w:evenVBand="0" w:oddHBand="0" w:evenHBand="0" w:firstRowFirstColumn="0" w:firstRowLastColumn="0" w:lastRowFirstColumn="0" w:lastRowLastColumn="0"/>
              <w:rPr>
                <w:sz w:val="16"/>
              </w:rPr>
            </w:pPr>
            <w:r w:rsidRPr="00801C1D">
              <w:rPr>
                <w:sz w:val="16"/>
              </w:rPr>
              <w:t>93.3</w:t>
            </w:r>
          </w:p>
        </w:tc>
        <w:tc>
          <w:tcPr>
            <w:tcW w:w="0" w:type="auto"/>
          </w:tcPr>
          <w:p w:rsidR="00801C1D" w:rsidRPr="00801C1D" w:rsidRDefault="00801C1D" w:rsidP="00801C1D">
            <w:pPr>
              <w:spacing w:after="160" w:line="259" w:lineRule="auto"/>
              <w:jc w:val="center"/>
              <w:cnfStyle w:val="000000000000" w:firstRow="0" w:lastRow="0" w:firstColumn="0" w:lastColumn="0" w:oddVBand="0" w:evenVBand="0" w:oddHBand="0" w:evenHBand="0" w:firstRowFirstColumn="0" w:firstRowLastColumn="0" w:lastRowFirstColumn="0" w:lastRowLastColumn="0"/>
              <w:rPr>
                <w:sz w:val="16"/>
              </w:rPr>
            </w:pPr>
            <w:r w:rsidRPr="00801C1D">
              <w:rPr>
                <w:sz w:val="16"/>
              </w:rPr>
              <w:t>1.5</w:t>
            </w:r>
          </w:p>
        </w:tc>
        <w:tc>
          <w:tcPr>
            <w:tcW w:w="0" w:type="auto"/>
          </w:tcPr>
          <w:p w:rsidR="00801C1D" w:rsidRPr="00801C1D" w:rsidRDefault="00801C1D" w:rsidP="00801C1D">
            <w:pPr>
              <w:spacing w:after="160" w:line="259" w:lineRule="auto"/>
              <w:jc w:val="center"/>
              <w:cnfStyle w:val="000000000000" w:firstRow="0" w:lastRow="0" w:firstColumn="0" w:lastColumn="0" w:oddVBand="0" w:evenVBand="0" w:oddHBand="0" w:evenHBand="0" w:firstRowFirstColumn="0" w:firstRowLastColumn="0" w:lastRowFirstColumn="0" w:lastRowLastColumn="0"/>
              <w:rPr>
                <w:sz w:val="16"/>
              </w:rPr>
            </w:pPr>
            <w:r w:rsidRPr="00801C1D">
              <w:rPr>
                <w:sz w:val="16"/>
              </w:rPr>
              <w:t>0.9</w:t>
            </w:r>
          </w:p>
        </w:tc>
        <w:tc>
          <w:tcPr>
            <w:tcW w:w="0" w:type="auto"/>
          </w:tcPr>
          <w:p w:rsidR="00801C1D" w:rsidRPr="00801C1D" w:rsidRDefault="00801C1D" w:rsidP="00801C1D">
            <w:pPr>
              <w:spacing w:after="160" w:line="259" w:lineRule="auto"/>
              <w:jc w:val="center"/>
              <w:cnfStyle w:val="000000000000" w:firstRow="0" w:lastRow="0" w:firstColumn="0" w:lastColumn="0" w:oddVBand="0" w:evenVBand="0" w:oddHBand="0" w:evenHBand="0" w:firstRowFirstColumn="0" w:firstRowLastColumn="0" w:lastRowFirstColumn="0" w:lastRowLastColumn="0"/>
              <w:rPr>
                <w:sz w:val="16"/>
              </w:rPr>
            </w:pPr>
            <w:r w:rsidRPr="00801C1D">
              <w:rPr>
                <w:sz w:val="16"/>
              </w:rPr>
              <w:t>1.3</w:t>
            </w:r>
          </w:p>
        </w:tc>
        <w:tc>
          <w:tcPr>
            <w:tcW w:w="0" w:type="auto"/>
          </w:tcPr>
          <w:p w:rsidR="00801C1D" w:rsidRPr="00801C1D" w:rsidRDefault="00801C1D" w:rsidP="00801C1D">
            <w:pPr>
              <w:spacing w:after="160" w:line="259" w:lineRule="auto"/>
              <w:jc w:val="center"/>
              <w:cnfStyle w:val="000000000000" w:firstRow="0" w:lastRow="0" w:firstColumn="0" w:lastColumn="0" w:oddVBand="0" w:evenVBand="0" w:oddHBand="0" w:evenHBand="0" w:firstRowFirstColumn="0" w:firstRowLastColumn="0" w:lastRowFirstColumn="0" w:lastRowLastColumn="0"/>
              <w:rPr>
                <w:sz w:val="16"/>
              </w:rPr>
            </w:pPr>
            <w:r w:rsidRPr="00801C1D">
              <w:rPr>
                <w:sz w:val="16"/>
              </w:rPr>
              <w:t>5.1</w:t>
            </w:r>
          </w:p>
        </w:tc>
      </w:tr>
      <w:tr w:rsidR="00801C1D" w:rsidRPr="00801C1D" w:rsidTr="00801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01C1D" w:rsidRPr="00801C1D" w:rsidRDefault="00801C1D" w:rsidP="00801C1D">
            <w:pPr>
              <w:spacing w:after="160" w:line="259" w:lineRule="auto"/>
              <w:jc w:val="center"/>
              <w:rPr>
                <w:sz w:val="16"/>
              </w:rPr>
            </w:pPr>
            <w:r w:rsidRPr="00801C1D">
              <w:rPr>
                <w:sz w:val="16"/>
              </w:rPr>
              <w:t>Import</w:t>
            </w:r>
          </w:p>
        </w:tc>
        <w:tc>
          <w:tcPr>
            <w:tcW w:w="0" w:type="auto"/>
          </w:tcPr>
          <w:p w:rsidR="00801C1D" w:rsidRPr="00801C1D" w:rsidRDefault="00801C1D" w:rsidP="00801C1D">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01C1D">
              <w:rPr>
                <w:sz w:val="16"/>
              </w:rPr>
              <w:t>20.1</w:t>
            </w:r>
          </w:p>
        </w:tc>
        <w:tc>
          <w:tcPr>
            <w:tcW w:w="0" w:type="auto"/>
          </w:tcPr>
          <w:p w:rsidR="00801C1D" w:rsidRPr="00801C1D" w:rsidRDefault="00801C1D" w:rsidP="00801C1D">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01C1D">
              <w:rPr>
                <w:sz w:val="16"/>
              </w:rPr>
              <w:t>5.4</w:t>
            </w:r>
          </w:p>
        </w:tc>
        <w:tc>
          <w:tcPr>
            <w:tcW w:w="0" w:type="auto"/>
          </w:tcPr>
          <w:p w:rsidR="00801C1D" w:rsidRPr="00801C1D" w:rsidRDefault="00801C1D" w:rsidP="00801C1D">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01C1D">
              <w:rPr>
                <w:sz w:val="16"/>
              </w:rPr>
              <w:t>4.5</w:t>
            </w:r>
          </w:p>
        </w:tc>
        <w:tc>
          <w:tcPr>
            <w:tcW w:w="0" w:type="auto"/>
          </w:tcPr>
          <w:p w:rsidR="00801C1D" w:rsidRPr="00801C1D" w:rsidRDefault="00801C1D" w:rsidP="00801C1D">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01C1D">
              <w:rPr>
                <w:sz w:val="16"/>
              </w:rPr>
              <w:t>1.2</w:t>
            </w:r>
          </w:p>
        </w:tc>
        <w:tc>
          <w:tcPr>
            <w:tcW w:w="0" w:type="auto"/>
          </w:tcPr>
          <w:p w:rsidR="00801C1D" w:rsidRPr="00801C1D" w:rsidRDefault="00801C1D" w:rsidP="00801C1D">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01C1D">
              <w:rPr>
                <w:sz w:val="16"/>
              </w:rPr>
              <w:t>8.0</w:t>
            </w:r>
          </w:p>
        </w:tc>
      </w:tr>
      <w:tr w:rsidR="00801C1D" w:rsidRPr="00801C1D" w:rsidTr="00801C1D">
        <w:tc>
          <w:tcPr>
            <w:cnfStyle w:val="001000000000" w:firstRow="0" w:lastRow="0" w:firstColumn="1" w:lastColumn="0" w:oddVBand="0" w:evenVBand="0" w:oddHBand="0" w:evenHBand="0" w:firstRowFirstColumn="0" w:firstRowLastColumn="0" w:lastRowFirstColumn="0" w:lastRowLastColumn="0"/>
            <w:tcW w:w="0" w:type="auto"/>
          </w:tcPr>
          <w:p w:rsidR="00801C1D" w:rsidRPr="00801C1D" w:rsidRDefault="00801C1D" w:rsidP="00801C1D">
            <w:pPr>
              <w:spacing w:after="160" w:line="259" w:lineRule="auto"/>
              <w:jc w:val="center"/>
              <w:rPr>
                <w:sz w:val="16"/>
              </w:rPr>
            </w:pPr>
            <w:r w:rsidRPr="00801C1D">
              <w:rPr>
                <w:sz w:val="16"/>
              </w:rPr>
              <w:t>Transit</w:t>
            </w:r>
          </w:p>
        </w:tc>
        <w:tc>
          <w:tcPr>
            <w:tcW w:w="0" w:type="auto"/>
          </w:tcPr>
          <w:p w:rsidR="00801C1D" w:rsidRPr="00801C1D" w:rsidRDefault="00801C1D" w:rsidP="00801C1D">
            <w:pPr>
              <w:spacing w:after="160" w:line="259" w:lineRule="auto"/>
              <w:jc w:val="center"/>
              <w:cnfStyle w:val="000000000000" w:firstRow="0" w:lastRow="0" w:firstColumn="0" w:lastColumn="0" w:oddVBand="0" w:evenVBand="0" w:oddHBand="0" w:evenHBand="0" w:firstRowFirstColumn="0" w:firstRowLastColumn="0" w:lastRowFirstColumn="0" w:lastRowLastColumn="0"/>
              <w:rPr>
                <w:sz w:val="16"/>
              </w:rPr>
            </w:pPr>
            <w:r w:rsidRPr="00801C1D">
              <w:rPr>
                <w:sz w:val="16"/>
              </w:rPr>
              <w:t>15.4</w:t>
            </w:r>
          </w:p>
        </w:tc>
        <w:tc>
          <w:tcPr>
            <w:tcW w:w="0" w:type="auto"/>
          </w:tcPr>
          <w:p w:rsidR="00801C1D" w:rsidRPr="00801C1D" w:rsidRDefault="00801C1D" w:rsidP="00801C1D">
            <w:pPr>
              <w:spacing w:after="160" w:line="259" w:lineRule="auto"/>
              <w:jc w:val="center"/>
              <w:cnfStyle w:val="000000000000" w:firstRow="0" w:lastRow="0" w:firstColumn="0" w:lastColumn="0" w:oddVBand="0" w:evenVBand="0" w:oddHBand="0" w:evenHBand="0" w:firstRowFirstColumn="0" w:firstRowLastColumn="0" w:lastRowFirstColumn="0" w:lastRowLastColumn="0"/>
              <w:rPr>
                <w:sz w:val="16"/>
              </w:rPr>
            </w:pPr>
            <w:r w:rsidRPr="00801C1D">
              <w:rPr>
                <w:sz w:val="16"/>
              </w:rPr>
              <w:t>0</w:t>
            </w:r>
          </w:p>
        </w:tc>
        <w:tc>
          <w:tcPr>
            <w:tcW w:w="0" w:type="auto"/>
          </w:tcPr>
          <w:p w:rsidR="00801C1D" w:rsidRPr="00801C1D" w:rsidRDefault="00801C1D" w:rsidP="00801C1D">
            <w:pPr>
              <w:spacing w:after="160" w:line="259" w:lineRule="auto"/>
              <w:jc w:val="center"/>
              <w:cnfStyle w:val="000000000000" w:firstRow="0" w:lastRow="0" w:firstColumn="0" w:lastColumn="0" w:oddVBand="0" w:evenVBand="0" w:oddHBand="0" w:evenHBand="0" w:firstRowFirstColumn="0" w:firstRowLastColumn="0" w:lastRowFirstColumn="0" w:lastRowLastColumn="0"/>
              <w:rPr>
                <w:sz w:val="16"/>
                <w:vertAlign w:val="superscript"/>
              </w:rPr>
            </w:pPr>
            <w:r w:rsidRPr="00801C1D">
              <w:rPr>
                <w:sz w:val="16"/>
              </w:rPr>
              <w:t>9.0(RU)</w:t>
            </w:r>
            <w:r w:rsidRPr="00801C1D">
              <w:rPr>
                <w:sz w:val="16"/>
                <w:vertAlign w:val="superscript"/>
              </w:rPr>
              <w:t>21</w:t>
            </w:r>
          </w:p>
        </w:tc>
        <w:tc>
          <w:tcPr>
            <w:tcW w:w="0" w:type="auto"/>
          </w:tcPr>
          <w:p w:rsidR="00801C1D" w:rsidRPr="00801C1D" w:rsidRDefault="00801C1D" w:rsidP="00801C1D">
            <w:pPr>
              <w:spacing w:after="160" w:line="259" w:lineRule="auto"/>
              <w:jc w:val="center"/>
              <w:cnfStyle w:val="000000000000" w:firstRow="0" w:lastRow="0" w:firstColumn="0" w:lastColumn="0" w:oddVBand="0" w:evenVBand="0" w:oddHBand="0" w:evenHBand="0" w:firstRowFirstColumn="0" w:firstRowLastColumn="0" w:lastRowFirstColumn="0" w:lastRowLastColumn="0"/>
              <w:rPr>
                <w:sz w:val="16"/>
              </w:rPr>
            </w:pPr>
            <w:r w:rsidRPr="00801C1D">
              <w:rPr>
                <w:sz w:val="16"/>
              </w:rPr>
              <w:t>8.5</w:t>
            </w:r>
          </w:p>
        </w:tc>
        <w:tc>
          <w:tcPr>
            <w:tcW w:w="0" w:type="auto"/>
          </w:tcPr>
          <w:p w:rsidR="00801C1D" w:rsidRPr="00801C1D" w:rsidRDefault="00801C1D" w:rsidP="00801C1D">
            <w:pPr>
              <w:spacing w:after="160" w:line="259" w:lineRule="auto"/>
              <w:jc w:val="center"/>
              <w:cnfStyle w:val="000000000000" w:firstRow="0" w:lastRow="0" w:firstColumn="0" w:lastColumn="0" w:oddVBand="0" w:evenVBand="0" w:oddHBand="0" w:evenHBand="0" w:firstRowFirstColumn="0" w:firstRowLastColumn="0" w:lastRowFirstColumn="0" w:lastRowLastColumn="0"/>
              <w:rPr>
                <w:sz w:val="16"/>
              </w:rPr>
            </w:pPr>
            <w:r w:rsidRPr="00801C1D">
              <w:rPr>
                <w:sz w:val="16"/>
              </w:rPr>
              <w:t>11.0</w:t>
            </w:r>
          </w:p>
        </w:tc>
      </w:tr>
      <w:tr w:rsidR="00801C1D" w:rsidRPr="00801C1D" w:rsidTr="00801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01C1D" w:rsidRPr="00801C1D" w:rsidRDefault="00801C1D" w:rsidP="00801C1D">
            <w:pPr>
              <w:spacing w:after="160" w:line="259" w:lineRule="auto"/>
              <w:jc w:val="center"/>
              <w:rPr>
                <w:sz w:val="16"/>
              </w:rPr>
            </w:pPr>
            <w:r w:rsidRPr="00801C1D">
              <w:rPr>
                <w:sz w:val="16"/>
              </w:rPr>
              <w:t>Total</w:t>
            </w:r>
          </w:p>
        </w:tc>
        <w:tc>
          <w:tcPr>
            <w:tcW w:w="0" w:type="auto"/>
          </w:tcPr>
          <w:p w:rsidR="00801C1D" w:rsidRPr="00801C1D" w:rsidRDefault="00801C1D" w:rsidP="00801C1D">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01C1D">
              <w:rPr>
                <w:sz w:val="16"/>
              </w:rPr>
              <w:t>269.1</w:t>
            </w:r>
          </w:p>
        </w:tc>
        <w:tc>
          <w:tcPr>
            <w:tcW w:w="0" w:type="auto"/>
          </w:tcPr>
          <w:p w:rsidR="00801C1D" w:rsidRPr="00801C1D" w:rsidRDefault="00801C1D" w:rsidP="00801C1D">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01C1D">
              <w:rPr>
                <w:sz w:val="16"/>
              </w:rPr>
              <w:t>6.9</w:t>
            </w:r>
          </w:p>
        </w:tc>
        <w:tc>
          <w:tcPr>
            <w:tcW w:w="0" w:type="auto"/>
          </w:tcPr>
          <w:p w:rsidR="00801C1D" w:rsidRPr="00801C1D" w:rsidRDefault="00801C1D" w:rsidP="00801C1D">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01C1D">
              <w:rPr>
                <w:sz w:val="16"/>
              </w:rPr>
              <w:t>14.4</w:t>
            </w:r>
          </w:p>
        </w:tc>
        <w:tc>
          <w:tcPr>
            <w:tcW w:w="0" w:type="auto"/>
          </w:tcPr>
          <w:p w:rsidR="00801C1D" w:rsidRPr="00801C1D" w:rsidRDefault="00801C1D" w:rsidP="00801C1D">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01C1D">
              <w:rPr>
                <w:sz w:val="16"/>
              </w:rPr>
              <w:t>21.0</w:t>
            </w:r>
          </w:p>
        </w:tc>
        <w:tc>
          <w:tcPr>
            <w:tcW w:w="0" w:type="auto"/>
          </w:tcPr>
          <w:p w:rsidR="00801C1D" w:rsidRPr="00801C1D" w:rsidRDefault="00801C1D" w:rsidP="00801C1D">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01C1D">
              <w:rPr>
                <w:sz w:val="16"/>
              </w:rPr>
              <w:t>78.3</w:t>
            </w:r>
          </w:p>
        </w:tc>
      </w:tr>
    </w:tbl>
    <w:p w:rsidR="009C6DBA" w:rsidRDefault="009C6DBA" w:rsidP="002B6F65">
      <w:pPr>
        <w:jc w:val="center"/>
      </w:pPr>
    </w:p>
    <w:p w:rsidR="002B6F65" w:rsidRDefault="00801C1D" w:rsidP="002B6F65">
      <w:pPr>
        <w:jc w:val="center"/>
      </w:pPr>
      <w:r>
        <w:rPr>
          <w:b/>
        </w:rPr>
        <w:t>Table 1</w:t>
      </w:r>
      <w:r w:rsidR="002B6F65" w:rsidRPr="002B6F65">
        <w:rPr>
          <w:b/>
        </w:rPr>
        <w:t>:</w:t>
      </w:r>
      <w:r w:rsidR="002B6F65">
        <w:t xml:space="preserve"> Freight Transportation through Railways</w:t>
      </w:r>
      <w:r w:rsidR="005A0690">
        <w:t xml:space="preserve"> </w:t>
      </w:r>
      <w:sdt>
        <w:sdtPr>
          <w:id w:val="-706419549"/>
          <w:citation/>
        </w:sdtPr>
        <w:sdtEndPr/>
        <w:sdtContent>
          <w:r w:rsidR="005A0690">
            <w:fldChar w:fldCharType="begin"/>
          </w:r>
          <w:r w:rsidR="005A0690">
            <w:instrText xml:space="preserve"> CITATION Ele12 \l 2057 </w:instrText>
          </w:r>
          <w:r w:rsidR="005A0690">
            <w:fldChar w:fldCharType="separate"/>
          </w:r>
          <w:r w:rsidR="00661EBA">
            <w:rPr>
              <w:noProof/>
            </w:rPr>
            <w:t xml:space="preserve">(Kulipanova, International transport </w:t>
          </w:r>
          <w:r w:rsidR="00661EBA">
            <w:rPr>
              <w:noProof/>
            </w:rPr>
            <w:t>in Central Asia: Understanding the patterns of (non-) cooperation, 2012)</w:t>
          </w:r>
          <w:r w:rsidR="005A0690">
            <w:fldChar w:fldCharType="end"/>
          </w:r>
        </w:sdtContent>
      </w:sdt>
    </w:p>
    <w:p w:rsidR="00B45A7C" w:rsidRPr="00E56667" w:rsidRDefault="00D82936" w:rsidP="00BB6FC6">
      <w:pPr>
        <w:ind w:firstLine="284"/>
        <w:jc w:val="both"/>
      </w:pPr>
      <w:r>
        <w:t>Uzbekistan and Kazakhstan are the largest countries and economies with the most developed and adequate railway infrastructure. As a result, they have the largest freight volumes transferred by rail. The share of transit, however, is rather low, particularly in Kazakhstan where it accounts for around 6% of all the freight traffic</w:t>
      </w:r>
      <w:r w:rsidR="005A0690">
        <w:t xml:space="preserve"> </w:t>
      </w:r>
      <w:sdt>
        <w:sdtPr>
          <w:id w:val="-663467857"/>
          <w:citation/>
        </w:sdtPr>
        <w:sdtEndPr/>
        <w:sdtContent>
          <w:r w:rsidR="005A0690">
            <w:fldChar w:fldCharType="begin"/>
          </w:r>
          <w:r w:rsidR="005A0690">
            <w:instrText xml:space="preserve"> CITATION Ele121 \l 2057 </w:instrText>
          </w:r>
          <w:r w:rsidR="005A0690">
            <w:fldChar w:fldCharType="separate"/>
          </w:r>
          <w:r w:rsidR="00661EBA">
            <w:rPr>
              <w:noProof/>
            </w:rPr>
            <w:t>(Kulipanova, International transport in Central Asia: Understanding the patterns of (non-) cooperation, 2012)</w:t>
          </w:r>
          <w:r w:rsidR="005A0690">
            <w:fldChar w:fldCharType="end"/>
          </w:r>
        </w:sdtContent>
      </w:sdt>
      <w:r>
        <w:t xml:space="preserve">. </w:t>
      </w:r>
      <w:r w:rsidR="005D6731">
        <w:t xml:space="preserve">It is, however, critical to consider that transit volumes have decreased exponentially below the volumes transported during times of Soviet. Still, Kazakhstan continues to be the central position as a transit nation in the Central Asian region. </w:t>
      </w:r>
      <w:r w:rsidR="00EE0CD3">
        <w:t xml:space="preserve">In addition to it, nearly, 20% of the overall transit freight through Kazakhstan tends to go from China using the BCP or </w:t>
      </w:r>
      <w:proofErr w:type="spellStart"/>
      <w:r w:rsidR="00244E24" w:rsidRPr="00244E24">
        <w:t>Dostyk</w:t>
      </w:r>
      <w:proofErr w:type="spellEnd"/>
      <w:r w:rsidR="00244E24" w:rsidRPr="00244E24">
        <w:t>–</w:t>
      </w:r>
      <w:proofErr w:type="spellStart"/>
      <w:r w:rsidR="00244E24" w:rsidRPr="00244E24">
        <w:t>Alashankou</w:t>
      </w:r>
      <w:proofErr w:type="spellEnd"/>
      <w:r w:rsidR="00244E24">
        <w:t xml:space="preserve"> border-cross point, which was the only railway border station of CA with China</w:t>
      </w:r>
      <w:r w:rsidR="005A0690">
        <w:t xml:space="preserve"> </w:t>
      </w:r>
      <w:sdt>
        <w:sdtPr>
          <w:id w:val="-1633862170"/>
          <w:citation/>
        </w:sdtPr>
        <w:sdtEndPr/>
        <w:sdtContent>
          <w:r w:rsidR="005A0690">
            <w:fldChar w:fldCharType="begin"/>
          </w:r>
          <w:r w:rsidR="005A0690">
            <w:instrText xml:space="preserve"> CITATION Cor14 \l 2057 </w:instrText>
          </w:r>
          <w:r w:rsidR="005A0690">
            <w:fldChar w:fldCharType="separate"/>
          </w:r>
          <w:r w:rsidR="00661EBA">
            <w:rPr>
              <w:noProof/>
            </w:rPr>
            <w:t>(Rastogi &amp; Arvis, 2014)</w:t>
          </w:r>
          <w:r w:rsidR="005A0690">
            <w:fldChar w:fldCharType="end"/>
          </w:r>
        </w:sdtContent>
      </w:sdt>
      <w:r w:rsidR="00244E24">
        <w:t xml:space="preserve">. </w:t>
      </w:r>
    </w:p>
    <w:p w:rsidR="00591958" w:rsidRDefault="00591958" w:rsidP="00591958">
      <w:pPr>
        <w:jc w:val="both"/>
        <w:rPr>
          <w:b/>
        </w:rPr>
      </w:pPr>
      <w:r w:rsidRPr="00591958">
        <w:rPr>
          <w:b/>
        </w:rPr>
        <w:t xml:space="preserve">2.1 </w:t>
      </w:r>
      <w:r w:rsidRPr="00016851">
        <w:rPr>
          <w:b/>
          <w:i/>
        </w:rPr>
        <w:t>Uzbekistan</w:t>
      </w:r>
    </w:p>
    <w:p w:rsidR="00591958" w:rsidRDefault="005D0F64" w:rsidP="00591958">
      <w:pPr>
        <w:jc w:val="both"/>
      </w:pPr>
      <w:r>
        <w:t xml:space="preserve">The railway network of Uzbekistan spans 4,714 </w:t>
      </w:r>
      <w:proofErr w:type="spellStart"/>
      <w:r>
        <w:t>kilomet</w:t>
      </w:r>
      <w:r w:rsidR="001E56EA">
        <w:t>er</w:t>
      </w:r>
      <w:r>
        <w:t>s</w:t>
      </w:r>
      <w:proofErr w:type="spellEnd"/>
      <w:r>
        <w:t xml:space="preserve"> and 2,500 </w:t>
      </w:r>
      <w:proofErr w:type="spellStart"/>
      <w:r w:rsidR="001E56EA">
        <w:t>kilometers</w:t>
      </w:r>
      <w:proofErr w:type="spellEnd"/>
      <w:r>
        <w:t xml:space="preserve"> of this network is electrified. </w:t>
      </w:r>
      <w:r w:rsidR="004B5914">
        <w:t>The main application of railway transport is undoubtedly the transportation of passengers and goods on suburban, inter-city, and inter-regional connections, in which cargo transportation is recognized as a priority</w:t>
      </w:r>
      <w:r w:rsidR="00546584">
        <w:t xml:space="preserve"> </w:t>
      </w:r>
      <w:sdt>
        <w:sdtPr>
          <w:id w:val="-1524928373"/>
          <w:citation/>
        </w:sdtPr>
        <w:sdtEndPr/>
        <w:sdtContent>
          <w:r w:rsidR="00546584">
            <w:fldChar w:fldCharType="begin"/>
          </w:r>
          <w:r w:rsidR="00546584">
            <w:instrText xml:space="preserve"> CITATION Шод22 \l 2057 </w:instrText>
          </w:r>
          <w:r w:rsidR="00546584">
            <w:fldChar w:fldCharType="separate"/>
          </w:r>
          <w:r w:rsidR="00661EBA">
            <w:rPr>
              <w:noProof/>
            </w:rPr>
            <w:t>(Шодмонов, 2022)</w:t>
          </w:r>
          <w:r w:rsidR="00546584">
            <w:fldChar w:fldCharType="end"/>
          </w:r>
        </w:sdtContent>
      </w:sdt>
      <w:r w:rsidR="004B5914">
        <w:t xml:space="preserve">. It also makes up for over 80% of the overall revenue. </w:t>
      </w:r>
      <w:r w:rsidR="00EC60DA">
        <w:t>In Uzbekistan, the density of railway network is around 0.51km per 100 sq.km</w:t>
      </w:r>
      <w:r w:rsidR="00D91248">
        <w:t xml:space="preserve">, which is comparatively lower than the density of railway networks in other developed countries. The main line is generally the portion of the broader </w:t>
      </w:r>
      <w:proofErr w:type="spellStart"/>
      <w:r w:rsidR="00D91248">
        <w:t>Transcaspian</w:t>
      </w:r>
      <w:proofErr w:type="spellEnd"/>
      <w:r w:rsidR="00D91248">
        <w:t xml:space="preserve"> Railroad that connects Amu Darya with Tashkent</w:t>
      </w:r>
      <w:r w:rsidR="00546584">
        <w:t xml:space="preserve"> </w:t>
      </w:r>
      <w:sdt>
        <w:sdtPr>
          <w:id w:val="-422647349"/>
          <w:citation/>
        </w:sdtPr>
        <w:sdtEndPr/>
        <w:sdtContent>
          <w:r w:rsidR="00546584">
            <w:fldChar w:fldCharType="begin"/>
          </w:r>
          <w:r w:rsidR="00546584">
            <w:instrText xml:space="preserve"> CITATION Xom22 \l 2057 </w:instrText>
          </w:r>
          <w:r w:rsidR="00546584">
            <w:fldChar w:fldCharType="separate"/>
          </w:r>
          <w:r w:rsidR="00661EBA">
            <w:rPr>
              <w:noProof/>
            </w:rPr>
            <w:t>(o’g’li &amp; o‘g‘li, 2022)</w:t>
          </w:r>
          <w:r w:rsidR="00546584">
            <w:fldChar w:fldCharType="end"/>
          </w:r>
        </w:sdtContent>
      </w:sdt>
      <w:r w:rsidR="00D91248">
        <w:t xml:space="preserve">. In addition, there are </w:t>
      </w:r>
      <w:r w:rsidR="00D91248">
        <w:lastRenderedPageBreak/>
        <w:t xml:space="preserve">other rail links with Turkmenistan, Afghanistan, Tajikistan, Kyrgyzstan, and Kazakhstan. </w:t>
      </w:r>
    </w:p>
    <w:p w:rsidR="00567B0D" w:rsidRDefault="00567B0D" w:rsidP="00092F98">
      <w:pPr>
        <w:jc w:val="center"/>
        <w:rPr>
          <w:b/>
        </w:rPr>
      </w:pPr>
      <w:r w:rsidRPr="00567B0D">
        <w:rPr>
          <w:b/>
          <w:noProof/>
          <w:lang w:val="ru-RU" w:eastAsia="ru-RU"/>
        </w:rPr>
        <w:drawing>
          <wp:inline distT="0" distB="0" distL="0" distR="0">
            <wp:extent cx="2811115" cy="1143000"/>
            <wp:effectExtent l="0" t="0" r="8890" b="0"/>
            <wp:docPr id="2" name="Рисунок 2" descr="D:\2023-2024\статьи 2023-2024\обзорная СКОПУС Q3\photo_2023-09-02_15-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3-2024\статьи 2023-2024\обзорная СКОПУС Q3\photo_2023-09-02_15-28-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4040" cy="1156387"/>
                    </a:xfrm>
                    <a:prstGeom prst="rect">
                      <a:avLst/>
                    </a:prstGeom>
                    <a:noFill/>
                    <a:ln>
                      <a:noFill/>
                    </a:ln>
                  </pic:spPr>
                </pic:pic>
              </a:graphicData>
            </a:graphic>
          </wp:inline>
        </w:drawing>
      </w:r>
    </w:p>
    <w:p w:rsidR="00092F98" w:rsidRDefault="00092F98" w:rsidP="00092F98">
      <w:pPr>
        <w:jc w:val="center"/>
      </w:pPr>
      <w:r w:rsidRPr="00092F98">
        <w:rPr>
          <w:b/>
        </w:rPr>
        <w:t xml:space="preserve">Figure </w:t>
      </w:r>
      <w:r w:rsidR="00801C1D">
        <w:rPr>
          <w:b/>
        </w:rPr>
        <w:t>2</w:t>
      </w:r>
      <w:r w:rsidRPr="00092F98">
        <w:rPr>
          <w:b/>
        </w:rPr>
        <w:t>:</w:t>
      </w:r>
      <w:r>
        <w:t xml:space="preserve"> Uzbekistan’s Railway Network</w:t>
      </w:r>
      <w:r w:rsidR="00546584">
        <w:t xml:space="preserve"> </w:t>
      </w:r>
      <w:sdt>
        <w:sdtPr>
          <w:id w:val="29072933"/>
          <w:citation/>
        </w:sdtPr>
        <w:sdtEndPr/>
        <w:sdtContent>
          <w:r w:rsidR="00546584">
            <w:fldChar w:fldCharType="begin"/>
          </w:r>
          <w:r w:rsidR="00546584">
            <w:instrText xml:space="preserve"> CITATION Rai23 \l 2057 </w:instrText>
          </w:r>
          <w:r w:rsidR="00546584">
            <w:fldChar w:fldCharType="separate"/>
          </w:r>
          <w:r w:rsidR="00661EBA">
            <w:rPr>
              <w:noProof/>
            </w:rPr>
            <w:t>(Railway, 2023)</w:t>
          </w:r>
          <w:r w:rsidR="00546584">
            <w:fldChar w:fldCharType="end"/>
          </w:r>
        </w:sdtContent>
      </w:sdt>
    </w:p>
    <w:p w:rsidR="00092F98" w:rsidRDefault="003F6C15" w:rsidP="00E64AFE">
      <w:pPr>
        <w:ind w:firstLine="284"/>
        <w:jc w:val="both"/>
      </w:pPr>
      <w:r>
        <w:t xml:space="preserve">Uzbekistan has railway links to several areas and regions including </w:t>
      </w:r>
      <w:proofErr w:type="spellStart"/>
      <w:r>
        <w:t>Kharkiv</w:t>
      </w:r>
      <w:proofErr w:type="spellEnd"/>
      <w:r>
        <w:t xml:space="preserve">, Saint Petersburg, Penza, Saratov, Novosibirsk, Chelyabinsk, Ufa, and Moscow. </w:t>
      </w:r>
      <w:r w:rsidR="00104375">
        <w:t xml:space="preserve">Connecting trains are generally offered from Almaty to </w:t>
      </w:r>
      <w:proofErr w:type="spellStart"/>
      <w:r w:rsidR="00104375">
        <w:t>Urumchi</w:t>
      </w:r>
      <w:proofErr w:type="spellEnd"/>
      <w:r w:rsidR="00104375">
        <w:t xml:space="preserve"> in China. </w:t>
      </w:r>
      <w:r w:rsidR="006B6B4A">
        <w:t xml:space="preserve">The </w:t>
      </w:r>
      <w:proofErr w:type="spellStart"/>
      <w:r w:rsidR="006B6B4A">
        <w:t>Karshi-Termez</w:t>
      </w:r>
      <w:proofErr w:type="spellEnd"/>
      <w:r w:rsidR="006B6B4A">
        <w:t xml:space="preserve"> line is being electrified and a new service was initiated by Uzbekistan Railways in 2018 with the goal of connecting </w:t>
      </w:r>
      <w:proofErr w:type="spellStart"/>
      <w:r w:rsidR="006B6B4A">
        <w:t>Balykchy</w:t>
      </w:r>
      <w:proofErr w:type="spellEnd"/>
      <w:r w:rsidR="006B6B4A">
        <w:t xml:space="preserve"> with Tashkent</w:t>
      </w:r>
      <w:r w:rsidR="00546584">
        <w:t xml:space="preserve"> </w:t>
      </w:r>
      <w:sdt>
        <w:sdtPr>
          <w:id w:val="-590392241"/>
          <w:citation/>
        </w:sdtPr>
        <w:sdtEndPr/>
        <w:sdtContent>
          <w:r w:rsidR="00546584">
            <w:fldChar w:fldCharType="begin"/>
          </w:r>
          <w:r w:rsidR="00546584">
            <w:instrText xml:space="preserve"> CITATION Nao17 \l 2057 </w:instrText>
          </w:r>
          <w:r w:rsidR="00546584">
            <w:fldChar w:fldCharType="separate"/>
          </w:r>
          <w:r w:rsidR="00661EBA">
            <w:rPr>
              <w:noProof/>
            </w:rPr>
            <w:t>(Yoshino &amp; Abidhadjaev, 2017)</w:t>
          </w:r>
          <w:r w:rsidR="00546584">
            <w:fldChar w:fldCharType="end"/>
          </w:r>
        </w:sdtContent>
      </w:sdt>
      <w:r w:rsidR="006B6B4A">
        <w:t>.</w:t>
      </w:r>
    </w:p>
    <w:p w:rsidR="00127ECA" w:rsidRPr="00127ECA" w:rsidRDefault="00127ECA" w:rsidP="0065537D">
      <w:pPr>
        <w:jc w:val="both"/>
        <w:rPr>
          <w:b/>
        </w:rPr>
      </w:pPr>
      <w:r w:rsidRPr="00127ECA">
        <w:rPr>
          <w:b/>
        </w:rPr>
        <w:t xml:space="preserve">2.2 </w:t>
      </w:r>
      <w:r w:rsidRPr="00016851">
        <w:rPr>
          <w:b/>
          <w:i/>
        </w:rPr>
        <w:t>Kazakhstan</w:t>
      </w:r>
    </w:p>
    <w:p w:rsidR="0065537D" w:rsidRDefault="0071158A" w:rsidP="0065537D">
      <w:pPr>
        <w:jc w:val="both"/>
      </w:pPr>
      <w:r>
        <w:t xml:space="preserve">In Kazakhstan, railway transport is considered the primary mode of transport. In fact, the strategic foundation for its development is laid down in the </w:t>
      </w:r>
      <w:r w:rsidR="007818D5">
        <w:t xml:space="preserve">Development of the Transport Infrastructure’s Sectoral Program. </w:t>
      </w:r>
      <w:r w:rsidR="00A820FB">
        <w:t xml:space="preserve">In 1894, the first opening of </w:t>
      </w:r>
      <w:r w:rsidR="001E56EA">
        <w:t xml:space="preserve">the </w:t>
      </w:r>
      <w:r w:rsidR="00A820FB">
        <w:t xml:space="preserve">railway trunk took place after the development of </w:t>
      </w:r>
      <w:proofErr w:type="spellStart"/>
      <w:r w:rsidR="00A820FB">
        <w:t>Pokrovskaya</w:t>
      </w:r>
      <w:proofErr w:type="spellEnd"/>
      <w:r w:rsidR="00A820FB">
        <w:t xml:space="preserve"> Svoboda a narrow-gauge line.</w:t>
      </w:r>
      <w:r w:rsidR="00E55C63">
        <w:t xml:space="preserve"> Another line was opened after 4 years, </w:t>
      </w:r>
      <w:proofErr w:type="spellStart"/>
      <w:r w:rsidR="00E55C63">
        <w:t>Urbah-Astrahan</w:t>
      </w:r>
      <w:proofErr w:type="spellEnd"/>
      <w:r w:rsidR="00E55C63">
        <w:t>, which added more 77km to the existing railway infrastructure.</w:t>
      </w:r>
      <w:r w:rsidR="00E5615A">
        <w:t xml:space="preserve"> Currently, the length of railway network in Kazakhstan is 21,000 </w:t>
      </w:r>
      <w:proofErr w:type="spellStart"/>
      <w:r w:rsidR="00E5615A">
        <w:t>kilomet</w:t>
      </w:r>
      <w:r w:rsidR="001E56EA">
        <w:t>er</w:t>
      </w:r>
      <w:r w:rsidR="00E5615A">
        <w:t>s</w:t>
      </w:r>
      <w:proofErr w:type="spellEnd"/>
      <w:r w:rsidR="00546584">
        <w:t xml:space="preserve"> </w:t>
      </w:r>
      <w:sdt>
        <w:sdtPr>
          <w:id w:val="464311254"/>
          <w:citation/>
        </w:sdtPr>
        <w:sdtEndPr/>
        <w:sdtContent>
          <w:r w:rsidR="00546584">
            <w:fldChar w:fldCharType="begin"/>
          </w:r>
          <w:r w:rsidR="00546584">
            <w:instrText xml:space="preserve"> CITATION Mad18 \l 2057 </w:instrText>
          </w:r>
          <w:r w:rsidR="00546584">
            <w:fldChar w:fldCharType="separate"/>
          </w:r>
          <w:r w:rsidR="00661EBA">
            <w:rPr>
              <w:noProof/>
            </w:rPr>
            <w:t>(Bazarbekova, Assipova, Molgazhdarov, &amp; Yessenov, 2018)</w:t>
          </w:r>
          <w:r w:rsidR="00546584">
            <w:fldChar w:fldCharType="end"/>
          </w:r>
        </w:sdtContent>
      </w:sdt>
      <w:r w:rsidR="00E5615A">
        <w:t xml:space="preserve">. </w:t>
      </w:r>
      <w:r w:rsidR="004342DB">
        <w:t xml:space="preserve">4,200 </w:t>
      </w:r>
      <w:proofErr w:type="spellStart"/>
      <w:r w:rsidR="001E56EA">
        <w:t>kilometers</w:t>
      </w:r>
      <w:proofErr w:type="spellEnd"/>
      <w:r w:rsidR="004342DB">
        <w:t xml:space="preserve"> of these tracks are electrified and 11,100 </w:t>
      </w:r>
      <w:proofErr w:type="spellStart"/>
      <w:r w:rsidR="004342DB">
        <w:t>kilomet</w:t>
      </w:r>
      <w:r w:rsidR="001E56EA">
        <w:t>er</w:t>
      </w:r>
      <w:r w:rsidR="004342DB">
        <w:t>s</w:t>
      </w:r>
      <w:proofErr w:type="spellEnd"/>
      <w:r w:rsidR="004342DB">
        <w:t xml:space="preserve"> are actually single-track. </w:t>
      </w:r>
      <w:r w:rsidR="00E45581">
        <w:t xml:space="preserve">Of this railway network, the operational length is around 16, 100 </w:t>
      </w:r>
      <w:proofErr w:type="spellStart"/>
      <w:r w:rsidR="001E56EA">
        <w:t>kilometers</w:t>
      </w:r>
      <w:proofErr w:type="spellEnd"/>
      <w:r w:rsidR="00E45581">
        <w:t xml:space="preserve">. Meanwhile, the overall lengths of new railway tracks </w:t>
      </w:r>
      <w:r w:rsidR="00E45581">
        <w:t xml:space="preserve">constructed during 1998-2016 were more than 24,000 </w:t>
      </w:r>
      <w:proofErr w:type="spellStart"/>
      <w:r w:rsidR="00E45581">
        <w:t>kilomet</w:t>
      </w:r>
      <w:r w:rsidR="001E56EA">
        <w:t>er</w:t>
      </w:r>
      <w:r w:rsidR="00E45581">
        <w:t>s</w:t>
      </w:r>
      <w:proofErr w:type="spellEnd"/>
      <w:r w:rsidR="00F2228A">
        <w:t xml:space="preserve">. </w:t>
      </w:r>
    </w:p>
    <w:p w:rsidR="00EE6320" w:rsidRDefault="00EE6320" w:rsidP="00EE6320">
      <w:pPr>
        <w:ind w:firstLine="284"/>
        <w:jc w:val="both"/>
      </w:pPr>
      <w:r>
        <w:t xml:space="preserve">The current density of railways is around 5.9 </w:t>
      </w:r>
      <w:proofErr w:type="spellStart"/>
      <w:r>
        <w:t>kilomet</w:t>
      </w:r>
      <w:r w:rsidR="001E56EA">
        <w:t>er</w:t>
      </w:r>
      <w:r>
        <w:t>s</w:t>
      </w:r>
      <w:proofErr w:type="spellEnd"/>
      <w:r>
        <w:t xml:space="preserve"> per 1000 sq.km, which shows a prominent lag in comparison with other developed nations. For instance, it is 1.5 to 3 times lower than other countries like India and Vietnam and dozens of time</w:t>
      </w:r>
      <w:r w:rsidR="001E56EA">
        <w:t>s</w:t>
      </w:r>
      <w:r>
        <w:t xml:space="preserve"> to developed European countries. </w:t>
      </w:r>
      <w:r w:rsidR="00E623C1">
        <w:t>In recent times, the development and application of new technologies for the organization of container traffic have made it easier to enhance the average speed of container trains in the country</w:t>
      </w:r>
      <w:r w:rsidR="00546584">
        <w:t xml:space="preserve"> </w:t>
      </w:r>
      <w:sdt>
        <w:sdtPr>
          <w:id w:val="-721904058"/>
          <w:citation/>
        </w:sdtPr>
        <w:sdtEndPr/>
        <w:sdtContent>
          <w:r w:rsidR="00546584">
            <w:fldChar w:fldCharType="begin"/>
          </w:r>
          <w:r w:rsidR="00546584">
            <w:instrText xml:space="preserve"> CITATION Jos04 \l 2057 </w:instrText>
          </w:r>
          <w:r w:rsidR="00546584">
            <w:fldChar w:fldCharType="separate"/>
          </w:r>
          <w:r w:rsidR="00661EBA">
            <w:rPr>
              <w:noProof/>
            </w:rPr>
            <w:t>(Carbajo &amp; Sakatsume, 2004)</w:t>
          </w:r>
          <w:r w:rsidR="00546584">
            <w:fldChar w:fldCharType="end"/>
          </w:r>
        </w:sdtContent>
      </w:sdt>
      <w:r w:rsidR="00E623C1">
        <w:t xml:space="preserve">. </w:t>
      </w:r>
    </w:p>
    <w:p w:rsidR="00E623C1" w:rsidRPr="00E623C1" w:rsidRDefault="00E623C1" w:rsidP="00EB3ADD">
      <w:pPr>
        <w:jc w:val="both"/>
        <w:rPr>
          <w:b/>
        </w:rPr>
      </w:pPr>
      <w:r w:rsidRPr="00E623C1">
        <w:rPr>
          <w:b/>
        </w:rPr>
        <w:t xml:space="preserve">2.3 </w:t>
      </w:r>
      <w:r w:rsidRPr="00016851">
        <w:rPr>
          <w:b/>
          <w:i/>
        </w:rPr>
        <w:t>Kyrgyzstan</w:t>
      </w:r>
    </w:p>
    <w:p w:rsidR="0065537D" w:rsidRDefault="00BB63AC" w:rsidP="00F52F54">
      <w:pPr>
        <w:jc w:val="both"/>
      </w:pPr>
      <w:r>
        <w:t>Generally, in the case of Kyrgyzstan, the railway network is represented by unconnected, scattered lines, divided geographically into two sections including southern and northern regions</w:t>
      </w:r>
      <w:r w:rsidR="00584906">
        <w:t xml:space="preserve">, spanning 101.2 </w:t>
      </w:r>
      <w:proofErr w:type="spellStart"/>
      <w:r w:rsidR="00584906">
        <w:t>kilomet</w:t>
      </w:r>
      <w:r w:rsidR="001E56EA">
        <w:t>er</w:t>
      </w:r>
      <w:r w:rsidR="00584906">
        <w:t>s</w:t>
      </w:r>
      <w:proofErr w:type="spellEnd"/>
      <w:r w:rsidR="00584906">
        <w:t xml:space="preserve"> and 323.4 </w:t>
      </w:r>
      <w:proofErr w:type="spellStart"/>
      <w:r w:rsidR="00584906">
        <w:t>kilomet</w:t>
      </w:r>
      <w:r w:rsidR="001E56EA">
        <w:t>er</w:t>
      </w:r>
      <w:r w:rsidR="00584906">
        <w:t>s</w:t>
      </w:r>
      <w:proofErr w:type="spellEnd"/>
      <w:r w:rsidR="00584906">
        <w:t xml:space="preserve"> respectively, offering a railway network to different states including Uzbekistan and Kazakhstan. </w:t>
      </w:r>
      <w:r w:rsidR="003B14F4">
        <w:t xml:space="preserve">The railway of the region serves around 424.6 </w:t>
      </w:r>
      <w:proofErr w:type="spellStart"/>
      <w:r w:rsidR="003B14F4">
        <w:t>kilomet</w:t>
      </w:r>
      <w:r w:rsidR="001E56EA">
        <w:t>er</w:t>
      </w:r>
      <w:r w:rsidR="003B14F4">
        <w:t>s</w:t>
      </w:r>
      <w:proofErr w:type="spellEnd"/>
      <w:r w:rsidR="003B14F4">
        <w:t xml:space="preserve"> of main track and around 220 </w:t>
      </w:r>
      <w:proofErr w:type="spellStart"/>
      <w:r w:rsidR="001E56EA">
        <w:t>kilometers</w:t>
      </w:r>
      <w:proofErr w:type="spellEnd"/>
      <w:r w:rsidR="003B14F4">
        <w:t xml:space="preserve"> of different station tracks. It also involves around 66.4 </w:t>
      </w:r>
      <w:proofErr w:type="spellStart"/>
      <w:r w:rsidR="003B14F4">
        <w:t>kilomet</w:t>
      </w:r>
      <w:r w:rsidR="001E56EA">
        <w:t>er</w:t>
      </w:r>
      <w:r w:rsidR="003B14F4">
        <w:t>s</w:t>
      </w:r>
      <w:proofErr w:type="spellEnd"/>
      <w:r w:rsidR="003B14F4">
        <w:t xml:space="preserve"> of access tracks. </w:t>
      </w:r>
      <w:r w:rsidR="00A27DCD">
        <w:t xml:space="preserve">Multilateral and bilateral agreements on the coordination of transportation are assigned by Kyrgyzstan with other </w:t>
      </w:r>
      <w:proofErr w:type="spellStart"/>
      <w:r w:rsidR="00A27DCD">
        <w:t>neighboring</w:t>
      </w:r>
      <w:proofErr w:type="spellEnd"/>
      <w:r w:rsidR="00A27DCD">
        <w:t xml:space="preserve"> countries. </w:t>
      </w:r>
      <w:r w:rsidR="002F27A1">
        <w:t>In the region, the northern highway runs to Kazakhstan from Issyk-Kul and passed through Bishkek. Meanwhile, four lines at Kyzyl-Kiya, Osh, Jalal-Abad, and Tash-</w:t>
      </w:r>
      <w:proofErr w:type="spellStart"/>
      <w:r w:rsidR="002F27A1">
        <w:t>Kumyr</w:t>
      </w:r>
      <w:proofErr w:type="spellEnd"/>
      <w:r w:rsidR="002F27A1">
        <w:t xml:space="preserve"> tend to connect several densely populated </w:t>
      </w:r>
      <w:proofErr w:type="spellStart"/>
      <w:r w:rsidR="002F27A1">
        <w:t>cent</w:t>
      </w:r>
      <w:r w:rsidR="001E56EA">
        <w:t>er</w:t>
      </w:r>
      <w:r w:rsidR="002F27A1">
        <w:t>s</w:t>
      </w:r>
      <w:proofErr w:type="spellEnd"/>
      <w:r w:rsidR="00546584">
        <w:t xml:space="preserve"> </w:t>
      </w:r>
      <w:sdt>
        <w:sdtPr>
          <w:id w:val="870499987"/>
          <w:citation/>
        </w:sdtPr>
        <w:sdtEndPr/>
        <w:sdtContent>
          <w:r w:rsidR="00546584">
            <w:fldChar w:fldCharType="begin"/>
          </w:r>
          <w:r w:rsidR="00546584">
            <w:instrText xml:space="preserve"> CITATION UNE20 \l 2057 </w:instrText>
          </w:r>
          <w:r w:rsidR="00546584">
            <w:fldChar w:fldCharType="separate"/>
          </w:r>
          <w:r w:rsidR="00661EBA">
            <w:rPr>
              <w:noProof/>
            </w:rPr>
            <w:t>(UNECE, 2020)</w:t>
          </w:r>
          <w:r w:rsidR="00546584">
            <w:fldChar w:fldCharType="end"/>
          </w:r>
        </w:sdtContent>
      </w:sdt>
      <w:r w:rsidR="002F27A1">
        <w:t xml:space="preserve">. </w:t>
      </w:r>
    </w:p>
    <w:p w:rsidR="00F461B0" w:rsidRDefault="00F461B0" w:rsidP="00F461B0">
      <w:pPr>
        <w:ind w:firstLine="284"/>
        <w:jc w:val="both"/>
      </w:pPr>
      <w:r>
        <w:t>In Kyrgyzstan, Kyrgyzstan Railways is the sole operator of railways, which is engaged both in freight and passenger transport.</w:t>
      </w:r>
      <w:r w:rsidR="00E73146">
        <w:t xml:space="preserve"> The northern line is the main railway line that runs from Dzhambul’s </w:t>
      </w:r>
      <w:proofErr w:type="spellStart"/>
      <w:r w:rsidR="00E73146">
        <w:t>Lugovaya</w:t>
      </w:r>
      <w:proofErr w:type="spellEnd"/>
      <w:r w:rsidR="00E73146">
        <w:t xml:space="preserve"> station through </w:t>
      </w:r>
      <w:r w:rsidR="00E73146">
        <w:lastRenderedPageBreak/>
        <w:t xml:space="preserve">Bishkek and it ends in </w:t>
      </w:r>
      <w:proofErr w:type="spellStart"/>
      <w:r w:rsidR="00E73146">
        <w:t>Balykchy</w:t>
      </w:r>
      <w:proofErr w:type="spellEnd"/>
      <w:r w:rsidR="00E73146">
        <w:t xml:space="preserve">. </w:t>
      </w:r>
      <w:r w:rsidR="007C5F11">
        <w:t xml:space="preserve">On this line, more than 7 million tons of freight are effectively transported. </w:t>
      </w:r>
      <w:r w:rsidR="00807381">
        <w:t xml:space="preserve">Meanwhile, in </w:t>
      </w:r>
      <w:r w:rsidR="00BD5587">
        <w:t>the northern part of the country, different goods such as mineral fertilizers, oil products, and metals are transported by rail. International railways are primarily considered and used for the transport of goods and products such as industrial raw and mineral materials, building materials, lubricants, and fuels among others</w:t>
      </w:r>
      <w:r w:rsidR="000C7F74">
        <w:t xml:space="preserve"> </w:t>
      </w:r>
      <w:sdt>
        <w:sdtPr>
          <w:id w:val="-683973559"/>
          <w:citation/>
        </w:sdtPr>
        <w:sdtEndPr/>
        <w:sdtContent>
          <w:r w:rsidR="000C7F74">
            <w:fldChar w:fldCharType="begin"/>
          </w:r>
          <w:r w:rsidR="000C7F74">
            <w:instrText xml:space="preserve"> CITATION UNE22 \l 2057 </w:instrText>
          </w:r>
          <w:r w:rsidR="000C7F74">
            <w:fldChar w:fldCharType="separate"/>
          </w:r>
          <w:r w:rsidR="00661EBA">
            <w:rPr>
              <w:noProof/>
            </w:rPr>
            <w:t>(ESCAP, 2022)</w:t>
          </w:r>
          <w:r w:rsidR="000C7F74">
            <w:fldChar w:fldCharType="end"/>
          </w:r>
        </w:sdtContent>
      </w:sdt>
      <w:r w:rsidR="00BD5587">
        <w:t xml:space="preserve">. </w:t>
      </w:r>
      <w:r w:rsidR="009A69BD">
        <w:t xml:space="preserve">Within the country itself, there is little to no rail freight except for a small amount of sugar and coal. </w:t>
      </w:r>
      <w:r w:rsidR="00265E33">
        <w:t xml:space="preserve">In the country, </w:t>
      </w:r>
      <w:r w:rsidR="001E56EA">
        <w:t xml:space="preserve">the </w:t>
      </w:r>
      <w:r w:rsidR="00265E33">
        <w:t xml:space="preserve">transport of goods is performed mainly using road transport. </w:t>
      </w:r>
    </w:p>
    <w:p w:rsidR="00F27C34" w:rsidRDefault="00F27C34" w:rsidP="00EB3ADD">
      <w:pPr>
        <w:jc w:val="both"/>
        <w:rPr>
          <w:b/>
        </w:rPr>
      </w:pPr>
      <w:r w:rsidRPr="00F27C34">
        <w:rPr>
          <w:b/>
        </w:rPr>
        <w:t xml:space="preserve">2.4 </w:t>
      </w:r>
      <w:r w:rsidRPr="00016851">
        <w:rPr>
          <w:b/>
          <w:i/>
        </w:rPr>
        <w:t>Tajikistan</w:t>
      </w:r>
    </w:p>
    <w:p w:rsidR="00F27C34" w:rsidRDefault="00E42150" w:rsidP="00F27C34">
      <w:pPr>
        <w:jc w:val="both"/>
      </w:pPr>
      <w:r>
        <w:t xml:space="preserve">The railway system in Tajikistan is segregated mainly into two unconnected sections, the south and the north. It primarily consists of around 950.7 </w:t>
      </w:r>
      <w:proofErr w:type="spellStart"/>
      <w:r w:rsidR="001E56EA">
        <w:t>kilometers</w:t>
      </w:r>
      <w:proofErr w:type="spellEnd"/>
      <w:r>
        <w:t xml:space="preserve"> in terms of tracks. Of these tracks, around 313.6 </w:t>
      </w:r>
      <w:proofErr w:type="spellStart"/>
      <w:r w:rsidR="001E56EA">
        <w:t>kilometers</w:t>
      </w:r>
      <w:proofErr w:type="spellEnd"/>
      <w:r>
        <w:t xml:space="preserve"> are based in the </w:t>
      </w:r>
      <w:proofErr w:type="spellStart"/>
      <w:r>
        <w:t>Sudg</w:t>
      </w:r>
      <w:proofErr w:type="spellEnd"/>
      <w:r>
        <w:t xml:space="preserve"> region, 214.7 </w:t>
      </w:r>
      <w:proofErr w:type="spellStart"/>
      <w:r w:rsidR="001E56EA">
        <w:t>kilometers</w:t>
      </w:r>
      <w:proofErr w:type="spellEnd"/>
      <w:r>
        <w:t xml:space="preserve"> are located in the Republic, and 422.4 </w:t>
      </w:r>
      <w:proofErr w:type="spellStart"/>
      <w:r w:rsidR="001E56EA">
        <w:t>kilometers</w:t>
      </w:r>
      <w:proofErr w:type="spellEnd"/>
      <w:r>
        <w:t xml:space="preserve"> in </w:t>
      </w:r>
      <w:proofErr w:type="spellStart"/>
      <w:r>
        <w:t>Khalton</w:t>
      </w:r>
      <w:proofErr w:type="spellEnd"/>
      <w:r>
        <w:t xml:space="preserve">. </w:t>
      </w:r>
      <w:r w:rsidR="00302187">
        <w:t xml:space="preserve">In the country, </w:t>
      </w:r>
      <w:proofErr w:type="spellStart"/>
      <w:r w:rsidR="00302187">
        <w:t>Gorno</w:t>
      </w:r>
      <w:proofErr w:type="spellEnd"/>
      <w:r w:rsidR="00302187">
        <w:t xml:space="preserve"> Badakh</w:t>
      </w:r>
      <w:r w:rsidR="0075430C">
        <w:t xml:space="preserve">shan is the only region that does not have any rail tracks and a total of 617.5 </w:t>
      </w:r>
      <w:proofErr w:type="spellStart"/>
      <w:r w:rsidR="001E56EA">
        <w:t>kilometers</w:t>
      </w:r>
      <w:proofErr w:type="spellEnd"/>
      <w:r w:rsidR="0075430C">
        <w:t xml:space="preserve"> are covered by the mai</w:t>
      </w:r>
      <w:r w:rsidR="001E56EA">
        <w:t>n</w:t>
      </w:r>
      <w:r w:rsidR="0075430C">
        <w:t xml:space="preserve"> line of railways. Of the main line, around 62.1 </w:t>
      </w:r>
      <w:proofErr w:type="spellStart"/>
      <w:r w:rsidR="001E56EA">
        <w:t>kilometers</w:t>
      </w:r>
      <w:proofErr w:type="spellEnd"/>
      <w:r w:rsidR="0075430C">
        <w:t xml:space="preserve"> are double track and 555.7 </w:t>
      </w:r>
      <w:proofErr w:type="spellStart"/>
      <w:r w:rsidR="001E56EA">
        <w:t>kilometers</w:t>
      </w:r>
      <w:proofErr w:type="spellEnd"/>
      <w:r w:rsidR="0075430C">
        <w:t xml:space="preserve"> are single track. </w:t>
      </w:r>
      <w:r w:rsidR="00E371E2">
        <w:t>It is worth noting that transit rail traffic tends to make up about 2/3</w:t>
      </w:r>
      <w:r w:rsidR="00E371E2" w:rsidRPr="00E371E2">
        <w:rPr>
          <w:vertAlign w:val="superscript"/>
        </w:rPr>
        <w:t>rd</w:t>
      </w:r>
      <w:r w:rsidR="00E371E2">
        <w:t xml:space="preserve"> of the overall traffic on rail freight</w:t>
      </w:r>
      <w:r w:rsidR="000C7F74">
        <w:t xml:space="preserve"> </w:t>
      </w:r>
      <w:sdt>
        <w:sdtPr>
          <w:id w:val="-1029172837"/>
          <w:citation/>
        </w:sdtPr>
        <w:sdtEndPr/>
        <w:sdtContent>
          <w:r w:rsidR="000C7F74">
            <w:fldChar w:fldCharType="begin"/>
          </w:r>
          <w:r w:rsidR="000C7F74">
            <w:instrText xml:space="preserve"> CITATION Max09 \l 2057 </w:instrText>
          </w:r>
          <w:r w:rsidR="000C7F74">
            <w:fldChar w:fldCharType="separate"/>
          </w:r>
          <w:r w:rsidR="00661EBA">
            <w:rPr>
              <w:noProof/>
            </w:rPr>
            <w:t>(Kie &amp; Eshonov, 2009)</w:t>
          </w:r>
          <w:r w:rsidR="000C7F74">
            <w:fldChar w:fldCharType="end"/>
          </w:r>
        </w:sdtContent>
      </w:sdt>
      <w:r w:rsidR="00E371E2">
        <w:t xml:space="preserve">. Most of this traffic generally transits through the northern section, in particular through the cities of </w:t>
      </w:r>
      <w:proofErr w:type="spellStart"/>
      <w:r w:rsidR="00E371E2">
        <w:t>Khuzhand</w:t>
      </w:r>
      <w:proofErr w:type="spellEnd"/>
      <w:r w:rsidR="00E371E2">
        <w:t xml:space="preserve"> and </w:t>
      </w:r>
      <w:proofErr w:type="spellStart"/>
      <w:r w:rsidR="00E371E2">
        <w:t>Kanibadam</w:t>
      </w:r>
      <w:proofErr w:type="spellEnd"/>
      <w:r w:rsidR="00E371E2">
        <w:t>.</w:t>
      </w:r>
    </w:p>
    <w:tbl>
      <w:tblPr>
        <w:tblStyle w:val="PlainTable1"/>
        <w:tblW w:w="4878" w:type="pct"/>
        <w:tblLook w:val="04A0" w:firstRow="1" w:lastRow="0" w:firstColumn="1" w:lastColumn="0" w:noHBand="0" w:noVBand="1"/>
      </w:tblPr>
      <w:tblGrid>
        <w:gridCol w:w="785"/>
        <w:gridCol w:w="600"/>
        <w:gridCol w:w="701"/>
        <w:gridCol w:w="711"/>
        <w:gridCol w:w="730"/>
        <w:gridCol w:w="783"/>
      </w:tblGrid>
      <w:tr w:rsidR="008414A3" w:rsidRPr="008414A3" w:rsidTr="008414A3">
        <w:trPr>
          <w:cnfStyle w:val="100000000000" w:firstRow="1" w:lastRow="0" w:firstColumn="0" w:lastColumn="0" w:oddVBand="0" w:evenVBand="0" w:oddHBand="0"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892" w:type="pct"/>
          </w:tcPr>
          <w:p w:rsidR="008414A3" w:rsidRPr="008414A3" w:rsidRDefault="008414A3" w:rsidP="008414A3">
            <w:pPr>
              <w:spacing w:after="160" w:line="259" w:lineRule="auto"/>
              <w:jc w:val="center"/>
              <w:rPr>
                <w:sz w:val="16"/>
              </w:rPr>
            </w:pPr>
            <w:r w:rsidRPr="008414A3">
              <w:rPr>
                <w:sz w:val="16"/>
              </w:rPr>
              <w:t>Year</w:t>
            </w:r>
          </w:p>
        </w:tc>
        <w:tc>
          <w:tcPr>
            <w:tcW w:w="701" w:type="pct"/>
          </w:tcPr>
          <w:p w:rsidR="008414A3" w:rsidRPr="008414A3" w:rsidRDefault="008414A3" w:rsidP="008414A3">
            <w:pPr>
              <w:spacing w:after="160" w:line="259" w:lineRule="auto"/>
              <w:jc w:val="center"/>
              <w:cnfStyle w:val="100000000000" w:firstRow="1" w:lastRow="0" w:firstColumn="0" w:lastColumn="0" w:oddVBand="0" w:evenVBand="0" w:oddHBand="0" w:evenHBand="0" w:firstRowFirstColumn="0" w:firstRowLastColumn="0" w:lastRowFirstColumn="0" w:lastRowLastColumn="0"/>
              <w:rPr>
                <w:sz w:val="16"/>
              </w:rPr>
            </w:pPr>
            <w:r w:rsidRPr="008414A3">
              <w:rPr>
                <w:sz w:val="16"/>
              </w:rPr>
              <w:t>Local</w:t>
            </w:r>
          </w:p>
        </w:tc>
        <w:tc>
          <w:tcPr>
            <w:tcW w:w="817" w:type="pct"/>
          </w:tcPr>
          <w:p w:rsidR="008414A3" w:rsidRPr="008414A3" w:rsidRDefault="008414A3" w:rsidP="008414A3">
            <w:pPr>
              <w:spacing w:after="160" w:line="259" w:lineRule="auto"/>
              <w:jc w:val="center"/>
              <w:cnfStyle w:val="100000000000" w:firstRow="1" w:lastRow="0" w:firstColumn="0" w:lastColumn="0" w:oddVBand="0" w:evenVBand="0" w:oddHBand="0" w:evenHBand="0" w:firstRowFirstColumn="0" w:firstRowLastColumn="0" w:lastRowFirstColumn="0" w:lastRowLastColumn="0"/>
              <w:rPr>
                <w:sz w:val="16"/>
              </w:rPr>
            </w:pPr>
            <w:r w:rsidRPr="008414A3">
              <w:rPr>
                <w:sz w:val="16"/>
              </w:rPr>
              <w:t>Export</w:t>
            </w:r>
          </w:p>
        </w:tc>
        <w:tc>
          <w:tcPr>
            <w:tcW w:w="828" w:type="pct"/>
          </w:tcPr>
          <w:p w:rsidR="008414A3" w:rsidRPr="008414A3" w:rsidRDefault="008414A3" w:rsidP="008414A3">
            <w:pPr>
              <w:spacing w:after="160" w:line="259" w:lineRule="auto"/>
              <w:jc w:val="center"/>
              <w:cnfStyle w:val="100000000000" w:firstRow="1" w:lastRow="0" w:firstColumn="0" w:lastColumn="0" w:oddVBand="0" w:evenVBand="0" w:oddHBand="0" w:evenHBand="0" w:firstRowFirstColumn="0" w:firstRowLastColumn="0" w:lastRowFirstColumn="0" w:lastRowLastColumn="0"/>
              <w:rPr>
                <w:sz w:val="16"/>
              </w:rPr>
            </w:pPr>
            <w:r w:rsidRPr="008414A3">
              <w:rPr>
                <w:sz w:val="16"/>
              </w:rPr>
              <w:t>Import</w:t>
            </w:r>
          </w:p>
        </w:tc>
        <w:tc>
          <w:tcPr>
            <w:tcW w:w="850" w:type="pct"/>
          </w:tcPr>
          <w:p w:rsidR="008414A3" w:rsidRPr="008414A3" w:rsidRDefault="008414A3" w:rsidP="008414A3">
            <w:pPr>
              <w:spacing w:after="160" w:line="259" w:lineRule="auto"/>
              <w:jc w:val="center"/>
              <w:cnfStyle w:val="100000000000" w:firstRow="1" w:lastRow="0" w:firstColumn="0" w:lastColumn="0" w:oddVBand="0" w:evenVBand="0" w:oddHBand="0" w:evenHBand="0" w:firstRowFirstColumn="0" w:firstRowLastColumn="0" w:lastRowFirstColumn="0" w:lastRowLastColumn="0"/>
              <w:rPr>
                <w:sz w:val="16"/>
              </w:rPr>
            </w:pPr>
            <w:r w:rsidRPr="008414A3">
              <w:rPr>
                <w:sz w:val="16"/>
              </w:rPr>
              <w:t>Transit</w:t>
            </w:r>
          </w:p>
        </w:tc>
        <w:tc>
          <w:tcPr>
            <w:tcW w:w="912" w:type="pct"/>
          </w:tcPr>
          <w:p w:rsidR="008414A3" w:rsidRPr="008414A3" w:rsidRDefault="008414A3" w:rsidP="008414A3">
            <w:pPr>
              <w:spacing w:after="160" w:line="259" w:lineRule="auto"/>
              <w:jc w:val="center"/>
              <w:cnfStyle w:val="100000000000" w:firstRow="1" w:lastRow="0" w:firstColumn="0" w:lastColumn="0" w:oddVBand="0" w:evenVBand="0" w:oddHBand="0" w:evenHBand="0" w:firstRowFirstColumn="0" w:firstRowLastColumn="0" w:lastRowFirstColumn="0" w:lastRowLastColumn="0"/>
              <w:rPr>
                <w:sz w:val="16"/>
              </w:rPr>
            </w:pPr>
            <w:r w:rsidRPr="008414A3">
              <w:rPr>
                <w:sz w:val="16"/>
              </w:rPr>
              <w:t>Total</w:t>
            </w:r>
          </w:p>
        </w:tc>
      </w:tr>
      <w:tr w:rsidR="008414A3" w:rsidRPr="008414A3" w:rsidTr="008414A3">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892" w:type="pct"/>
          </w:tcPr>
          <w:p w:rsidR="008414A3" w:rsidRPr="008414A3" w:rsidRDefault="008414A3" w:rsidP="008414A3">
            <w:pPr>
              <w:spacing w:after="160" w:line="259" w:lineRule="auto"/>
              <w:jc w:val="center"/>
              <w:rPr>
                <w:sz w:val="16"/>
              </w:rPr>
            </w:pPr>
            <w:r w:rsidRPr="008414A3">
              <w:rPr>
                <w:sz w:val="16"/>
              </w:rPr>
              <w:t>2004</w:t>
            </w:r>
          </w:p>
        </w:tc>
        <w:tc>
          <w:tcPr>
            <w:tcW w:w="701" w:type="pct"/>
          </w:tcPr>
          <w:p w:rsidR="008414A3" w:rsidRPr="008414A3" w:rsidRDefault="008414A3" w:rsidP="008414A3">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414A3">
              <w:rPr>
                <w:sz w:val="16"/>
              </w:rPr>
              <w:t>135.4</w:t>
            </w:r>
          </w:p>
        </w:tc>
        <w:tc>
          <w:tcPr>
            <w:tcW w:w="817" w:type="pct"/>
          </w:tcPr>
          <w:p w:rsidR="008414A3" w:rsidRPr="008414A3" w:rsidRDefault="008414A3" w:rsidP="008414A3">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414A3">
              <w:rPr>
                <w:sz w:val="16"/>
              </w:rPr>
              <w:t>977.3</w:t>
            </w:r>
          </w:p>
        </w:tc>
        <w:tc>
          <w:tcPr>
            <w:tcW w:w="828" w:type="pct"/>
          </w:tcPr>
          <w:p w:rsidR="008414A3" w:rsidRPr="008414A3" w:rsidRDefault="008414A3" w:rsidP="008414A3">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414A3">
              <w:rPr>
                <w:sz w:val="16"/>
              </w:rPr>
              <w:t>3,108.4</w:t>
            </w:r>
          </w:p>
        </w:tc>
        <w:tc>
          <w:tcPr>
            <w:tcW w:w="850" w:type="pct"/>
          </w:tcPr>
          <w:p w:rsidR="008414A3" w:rsidRPr="008414A3" w:rsidRDefault="008414A3" w:rsidP="008414A3">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414A3">
              <w:rPr>
                <w:sz w:val="16"/>
              </w:rPr>
              <w:t>8,047.2</w:t>
            </w:r>
          </w:p>
        </w:tc>
        <w:tc>
          <w:tcPr>
            <w:tcW w:w="912" w:type="pct"/>
          </w:tcPr>
          <w:p w:rsidR="008414A3" w:rsidRPr="008414A3" w:rsidRDefault="008414A3" w:rsidP="008414A3">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414A3">
              <w:rPr>
                <w:sz w:val="16"/>
              </w:rPr>
              <w:t>12,268.3</w:t>
            </w:r>
          </w:p>
        </w:tc>
      </w:tr>
      <w:tr w:rsidR="008414A3" w:rsidRPr="008414A3" w:rsidTr="008414A3">
        <w:trPr>
          <w:trHeight w:val="496"/>
        </w:trPr>
        <w:tc>
          <w:tcPr>
            <w:cnfStyle w:val="001000000000" w:firstRow="0" w:lastRow="0" w:firstColumn="1" w:lastColumn="0" w:oddVBand="0" w:evenVBand="0" w:oddHBand="0" w:evenHBand="0" w:firstRowFirstColumn="0" w:firstRowLastColumn="0" w:lastRowFirstColumn="0" w:lastRowLastColumn="0"/>
            <w:tcW w:w="892" w:type="pct"/>
          </w:tcPr>
          <w:p w:rsidR="008414A3" w:rsidRPr="008414A3" w:rsidRDefault="008414A3" w:rsidP="008414A3">
            <w:pPr>
              <w:spacing w:after="160" w:line="259" w:lineRule="auto"/>
              <w:jc w:val="center"/>
              <w:rPr>
                <w:sz w:val="16"/>
              </w:rPr>
            </w:pPr>
            <w:r w:rsidRPr="008414A3">
              <w:rPr>
                <w:sz w:val="16"/>
              </w:rPr>
              <w:t>2005</w:t>
            </w:r>
          </w:p>
        </w:tc>
        <w:tc>
          <w:tcPr>
            <w:tcW w:w="701" w:type="pct"/>
          </w:tcPr>
          <w:p w:rsidR="008414A3" w:rsidRPr="008414A3" w:rsidRDefault="008414A3" w:rsidP="008414A3">
            <w:pPr>
              <w:spacing w:after="160" w:line="259" w:lineRule="auto"/>
              <w:jc w:val="center"/>
              <w:cnfStyle w:val="000000000000" w:firstRow="0" w:lastRow="0" w:firstColumn="0" w:lastColumn="0" w:oddVBand="0" w:evenVBand="0" w:oddHBand="0" w:evenHBand="0" w:firstRowFirstColumn="0" w:firstRowLastColumn="0" w:lastRowFirstColumn="0" w:lastRowLastColumn="0"/>
              <w:rPr>
                <w:sz w:val="16"/>
              </w:rPr>
            </w:pPr>
            <w:r w:rsidRPr="008414A3">
              <w:rPr>
                <w:sz w:val="16"/>
              </w:rPr>
              <w:t>146.1</w:t>
            </w:r>
          </w:p>
        </w:tc>
        <w:tc>
          <w:tcPr>
            <w:tcW w:w="817" w:type="pct"/>
          </w:tcPr>
          <w:p w:rsidR="008414A3" w:rsidRPr="008414A3" w:rsidRDefault="008414A3" w:rsidP="008414A3">
            <w:pPr>
              <w:spacing w:after="160" w:line="259" w:lineRule="auto"/>
              <w:jc w:val="center"/>
              <w:cnfStyle w:val="000000000000" w:firstRow="0" w:lastRow="0" w:firstColumn="0" w:lastColumn="0" w:oddVBand="0" w:evenVBand="0" w:oddHBand="0" w:evenHBand="0" w:firstRowFirstColumn="0" w:firstRowLastColumn="0" w:lastRowFirstColumn="0" w:lastRowLastColumn="0"/>
              <w:rPr>
                <w:sz w:val="16"/>
              </w:rPr>
            </w:pPr>
            <w:r w:rsidRPr="008414A3">
              <w:rPr>
                <w:sz w:val="16"/>
              </w:rPr>
              <w:t>870.8</w:t>
            </w:r>
          </w:p>
        </w:tc>
        <w:tc>
          <w:tcPr>
            <w:tcW w:w="828" w:type="pct"/>
          </w:tcPr>
          <w:p w:rsidR="008414A3" w:rsidRPr="008414A3" w:rsidRDefault="008414A3" w:rsidP="008414A3">
            <w:pPr>
              <w:spacing w:after="160" w:line="259" w:lineRule="auto"/>
              <w:jc w:val="center"/>
              <w:cnfStyle w:val="000000000000" w:firstRow="0" w:lastRow="0" w:firstColumn="0" w:lastColumn="0" w:oddVBand="0" w:evenVBand="0" w:oddHBand="0" w:evenHBand="0" w:firstRowFirstColumn="0" w:firstRowLastColumn="0" w:lastRowFirstColumn="0" w:lastRowLastColumn="0"/>
              <w:rPr>
                <w:sz w:val="16"/>
              </w:rPr>
            </w:pPr>
            <w:r w:rsidRPr="008414A3">
              <w:rPr>
                <w:sz w:val="16"/>
              </w:rPr>
              <w:t>3,441.1</w:t>
            </w:r>
          </w:p>
        </w:tc>
        <w:tc>
          <w:tcPr>
            <w:tcW w:w="850" w:type="pct"/>
          </w:tcPr>
          <w:p w:rsidR="008414A3" w:rsidRPr="008414A3" w:rsidRDefault="008414A3" w:rsidP="008414A3">
            <w:pPr>
              <w:spacing w:after="160" w:line="259" w:lineRule="auto"/>
              <w:jc w:val="center"/>
              <w:cnfStyle w:val="000000000000" w:firstRow="0" w:lastRow="0" w:firstColumn="0" w:lastColumn="0" w:oddVBand="0" w:evenVBand="0" w:oddHBand="0" w:evenHBand="0" w:firstRowFirstColumn="0" w:firstRowLastColumn="0" w:lastRowFirstColumn="0" w:lastRowLastColumn="0"/>
              <w:rPr>
                <w:sz w:val="16"/>
              </w:rPr>
            </w:pPr>
            <w:r w:rsidRPr="008414A3">
              <w:rPr>
                <w:sz w:val="16"/>
              </w:rPr>
              <w:t>7,656.2</w:t>
            </w:r>
          </w:p>
        </w:tc>
        <w:tc>
          <w:tcPr>
            <w:tcW w:w="912" w:type="pct"/>
          </w:tcPr>
          <w:p w:rsidR="008414A3" w:rsidRPr="008414A3" w:rsidRDefault="008414A3" w:rsidP="008414A3">
            <w:pPr>
              <w:spacing w:after="160" w:line="259" w:lineRule="auto"/>
              <w:jc w:val="center"/>
              <w:cnfStyle w:val="000000000000" w:firstRow="0" w:lastRow="0" w:firstColumn="0" w:lastColumn="0" w:oddVBand="0" w:evenVBand="0" w:oddHBand="0" w:evenHBand="0" w:firstRowFirstColumn="0" w:firstRowLastColumn="0" w:lastRowFirstColumn="0" w:lastRowLastColumn="0"/>
              <w:rPr>
                <w:sz w:val="16"/>
              </w:rPr>
            </w:pPr>
            <w:r w:rsidRPr="008414A3">
              <w:rPr>
                <w:sz w:val="16"/>
              </w:rPr>
              <w:t>12,114.2</w:t>
            </w:r>
          </w:p>
        </w:tc>
      </w:tr>
      <w:tr w:rsidR="008414A3" w:rsidRPr="008414A3" w:rsidTr="008414A3">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892" w:type="pct"/>
          </w:tcPr>
          <w:p w:rsidR="008414A3" w:rsidRPr="008414A3" w:rsidRDefault="008414A3" w:rsidP="008414A3">
            <w:pPr>
              <w:spacing w:after="160" w:line="259" w:lineRule="auto"/>
              <w:jc w:val="center"/>
              <w:rPr>
                <w:sz w:val="16"/>
              </w:rPr>
            </w:pPr>
            <w:r w:rsidRPr="008414A3">
              <w:rPr>
                <w:sz w:val="16"/>
              </w:rPr>
              <w:t>2006</w:t>
            </w:r>
          </w:p>
        </w:tc>
        <w:tc>
          <w:tcPr>
            <w:tcW w:w="701" w:type="pct"/>
          </w:tcPr>
          <w:p w:rsidR="008414A3" w:rsidRPr="008414A3" w:rsidRDefault="008414A3" w:rsidP="008414A3">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414A3">
              <w:rPr>
                <w:sz w:val="16"/>
              </w:rPr>
              <w:t>148.4</w:t>
            </w:r>
          </w:p>
        </w:tc>
        <w:tc>
          <w:tcPr>
            <w:tcW w:w="817" w:type="pct"/>
          </w:tcPr>
          <w:p w:rsidR="008414A3" w:rsidRPr="008414A3" w:rsidRDefault="008414A3" w:rsidP="008414A3">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414A3">
              <w:rPr>
                <w:sz w:val="16"/>
              </w:rPr>
              <w:t>945.6</w:t>
            </w:r>
          </w:p>
        </w:tc>
        <w:tc>
          <w:tcPr>
            <w:tcW w:w="828" w:type="pct"/>
          </w:tcPr>
          <w:p w:rsidR="008414A3" w:rsidRPr="008414A3" w:rsidRDefault="008414A3" w:rsidP="008414A3">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414A3">
              <w:rPr>
                <w:sz w:val="16"/>
              </w:rPr>
              <w:t>4,242.6</w:t>
            </w:r>
          </w:p>
        </w:tc>
        <w:tc>
          <w:tcPr>
            <w:tcW w:w="850" w:type="pct"/>
          </w:tcPr>
          <w:p w:rsidR="008414A3" w:rsidRPr="008414A3" w:rsidRDefault="008414A3" w:rsidP="008414A3">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414A3">
              <w:rPr>
                <w:sz w:val="16"/>
              </w:rPr>
              <w:t>8,607.2</w:t>
            </w:r>
          </w:p>
        </w:tc>
        <w:tc>
          <w:tcPr>
            <w:tcW w:w="912" w:type="pct"/>
          </w:tcPr>
          <w:p w:rsidR="008414A3" w:rsidRPr="008414A3" w:rsidRDefault="008414A3" w:rsidP="008414A3">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414A3">
              <w:rPr>
                <w:sz w:val="16"/>
              </w:rPr>
              <w:t>13,943.8</w:t>
            </w:r>
          </w:p>
        </w:tc>
      </w:tr>
      <w:tr w:rsidR="008414A3" w:rsidRPr="008414A3" w:rsidTr="008414A3">
        <w:trPr>
          <w:trHeight w:val="496"/>
        </w:trPr>
        <w:tc>
          <w:tcPr>
            <w:cnfStyle w:val="001000000000" w:firstRow="0" w:lastRow="0" w:firstColumn="1" w:lastColumn="0" w:oddVBand="0" w:evenVBand="0" w:oddHBand="0" w:evenHBand="0" w:firstRowFirstColumn="0" w:firstRowLastColumn="0" w:lastRowFirstColumn="0" w:lastRowLastColumn="0"/>
            <w:tcW w:w="892" w:type="pct"/>
          </w:tcPr>
          <w:p w:rsidR="008414A3" w:rsidRPr="008414A3" w:rsidRDefault="008414A3" w:rsidP="008414A3">
            <w:pPr>
              <w:spacing w:after="160" w:line="259" w:lineRule="auto"/>
              <w:jc w:val="center"/>
              <w:rPr>
                <w:sz w:val="16"/>
              </w:rPr>
            </w:pPr>
            <w:r w:rsidRPr="008414A3">
              <w:rPr>
                <w:sz w:val="16"/>
              </w:rPr>
              <w:t>Average</w:t>
            </w:r>
          </w:p>
        </w:tc>
        <w:tc>
          <w:tcPr>
            <w:tcW w:w="701" w:type="pct"/>
          </w:tcPr>
          <w:p w:rsidR="008414A3" w:rsidRPr="008414A3" w:rsidRDefault="008414A3" w:rsidP="008414A3">
            <w:pPr>
              <w:spacing w:after="160" w:line="259" w:lineRule="auto"/>
              <w:jc w:val="center"/>
              <w:cnfStyle w:val="000000000000" w:firstRow="0" w:lastRow="0" w:firstColumn="0" w:lastColumn="0" w:oddVBand="0" w:evenVBand="0" w:oddHBand="0" w:evenHBand="0" w:firstRowFirstColumn="0" w:firstRowLastColumn="0" w:lastRowFirstColumn="0" w:lastRowLastColumn="0"/>
              <w:rPr>
                <w:sz w:val="16"/>
              </w:rPr>
            </w:pPr>
            <w:r w:rsidRPr="008414A3">
              <w:rPr>
                <w:sz w:val="16"/>
              </w:rPr>
              <w:t>143.3</w:t>
            </w:r>
          </w:p>
        </w:tc>
        <w:tc>
          <w:tcPr>
            <w:tcW w:w="817" w:type="pct"/>
          </w:tcPr>
          <w:p w:rsidR="008414A3" w:rsidRPr="008414A3" w:rsidRDefault="008414A3" w:rsidP="008414A3">
            <w:pPr>
              <w:spacing w:after="160" w:line="259" w:lineRule="auto"/>
              <w:jc w:val="center"/>
              <w:cnfStyle w:val="000000000000" w:firstRow="0" w:lastRow="0" w:firstColumn="0" w:lastColumn="0" w:oddVBand="0" w:evenVBand="0" w:oddHBand="0" w:evenHBand="0" w:firstRowFirstColumn="0" w:firstRowLastColumn="0" w:lastRowFirstColumn="0" w:lastRowLastColumn="0"/>
              <w:rPr>
                <w:sz w:val="16"/>
              </w:rPr>
            </w:pPr>
            <w:r w:rsidRPr="008414A3">
              <w:rPr>
                <w:sz w:val="16"/>
              </w:rPr>
              <w:t>931.2</w:t>
            </w:r>
          </w:p>
        </w:tc>
        <w:tc>
          <w:tcPr>
            <w:tcW w:w="828" w:type="pct"/>
          </w:tcPr>
          <w:p w:rsidR="008414A3" w:rsidRPr="008414A3" w:rsidRDefault="008414A3" w:rsidP="008414A3">
            <w:pPr>
              <w:spacing w:after="160" w:line="259" w:lineRule="auto"/>
              <w:jc w:val="center"/>
              <w:cnfStyle w:val="000000000000" w:firstRow="0" w:lastRow="0" w:firstColumn="0" w:lastColumn="0" w:oddVBand="0" w:evenVBand="0" w:oddHBand="0" w:evenHBand="0" w:firstRowFirstColumn="0" w:firstRowLastColumn="0" w:lastRowFirstColumn="0" w:lastRowLastColumn="0"/>
              <w:rPr>
                <w:sz w:val="16"/>
              </w:rPr>
            </w:pPr>
            <w:r w:rsidRPr="008414A3">
              <w:rPr>
                <w:sz w:val="16"/>
              </w:rPr>
              <w:t>3,597.4</w:t>
            </w:r>
          </w:p>
        </w:tc>
        <w:tc>
          <w:tcPr>
            <w:tcW w:w="850" w:type="pct"/>
          </w:tcPr>
          <w:p w:rsidR="008414A3" w:rsidRPr="008414A3" w:rsidRDefault="008414A3" w:rsidP="008414A3">
            <w:pPr>
              <w:spacing w:after="160" w:line="259" w:lineRule="auto"/>
              <w:jc w:val="center"/>
              <w:cnfStyle w:val="000000000000" w:firstRow="0" w:lastRow="0" w:firstColumn="0" w:lastColumn="0" w:oddVBand="0" w:evenVBand="0" w:oddHBand="0" w:evenHBand="0" w:firstRowFirstColumn="0" w:firstRowLastColumn="0" w:lastRowFirstColumn="0" w:lastRowLastColumn="0"/>
              <w:rPr>
                <w:sz w:val="16"/>
              </w:rPr>
            </w:pPr>
            <w:r w:rsidRPr="008414A3">
              <w:rPr>
                <w:sz w:val="16"/>
              </w:rPr>
              <w:t>8,103.5</w:t>
            </w:r>
          </w:p>
        </w:tc>
        <w:tc>
          <w:tcPr>
            <w:tcW w:w="912" w:type="pct"/>
          </w:tcPr>
          <w:p w:rsidR="008414A3" w:rsidRPr="008414A3" w:rsidRDefault="008414A3" w:rsidP="008414A3">
            <w:pPr>
              <w:spacing w:after="160" w:line="259" w:lineRule="auto"/>
              <w:jc w:val="center"/>
              <w:cnfStyle w:val="000000000000" w:firstRow="0" w:lastRow="0" w:firstColumn="0" w:lastColumn="0" w:oddVBand="0" w:evenVBand="0" w:oddHBand="0" w:evenHBand="0" w:firstRowFirstColumn="0" w:firstRowLastColumn="0" w:lastRowFirstColumn="0" w:lastRowLastColumn="0"/>
              <w:rPr>
                <w:sz w:val="16"/>
              </w:rPr>
            </w:pPr>
            <w:r w:rsidRPr="008414A3">
              <w:rPr>
                <w:sz w:val="16"/>
              </w:rPr>
              <w:t>12,775.4</w:t>
            </w:r>
          </w:p>
        </w:tc>
      </w:tr>
      <w:tr w:rsidR="008414A3" w:rsidRPr="008414A3" w:rsidTr="008414A3">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892" w:type="pct"/>
          </w:tcPr>
          <w:p w:rsidR="008414A3" w:rsidRPr="008414A3" w:rsidRDefault="008414A3" w:rsidP="008414A3">
            <w:pPr>
              <w:spacing w:after="160" w:line="259" w:lineRule="auto"/>
              <w:jc w:val="center"/>
              <w:rPr>
                <w:sz w:val="16"/>
              </w:rPr>
            </w:pPr>
            <w:r w:rsidRPr="008414A3">
              <w:rPr>
                <w:sz w:val="16"/>
              </w:rPr>
              <w:t>Av</w:t>
            </w:r>
            <w:r>
              <w:rPr>
                <w:sz w:val="16"/>
              </w:rPr>
              <w:t>g.</w:t>
            </w:r>
            <w:r w:rsidRPr="008414A3">
              <w:rPr>
                <w:sz w:val="16"/>
              </w:rPr>
              <w:t xml:space="preserve"> Share in Total (%)</w:t>
            </w:r>
          </w:p>
        </w:tc>
        <w:tc>
          <w:tcPr>
            <w:tcW w:w="701" w:type="pct"/>
          </w:tcPr>
          <w:p w:rsidR="008414A3" w:rsidRPr="008414A3" w:rsidRDefault="008414A3" w:rsidP="008414A3">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414A3">
              <w:rPr>
                <w:sz w:val="16"/>
              </w:rPr>
              <w:t>1.12</w:t>
            </w:r>
          </w:p>
        </w:tc>
        <w:tc>
          <w:tcPr>
            <w:tcW w:w="817" w:type="pct"/>
          </w:tcPr>
          <w:p w:rsidR="008414A3" w:rsidRPr="008414A3" w:rsidRDefault="008414A3" w:rsidP="008414A3">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414A3">
              <w:rPr>
                <w:sz w:val="16"/>
              </w:rPr>
              <w:t>7.29</w:t>
            </w:r>
          </w:p>
        </w:tc>
        <w:tc>
          <w:tcPr>
            <w:tcW w:w="828" w:type="pct"/>
          </w:tcPr>
          <w:p w:rsidR="008414A3" w:rsidRPr="008414A3" w:rsidRDefault="008414A3" w:rsidP="008414A3">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414A3">
              <w:rPr>
                <w:sz w:val="16"/>
              </w:rPr>
              <w:t>28.16</w:t>
            </w:r>
          </w:p>
        </w:tc>
        <w:tc>
          <w:tcPr>
            <w:tcW w:w="850" w:type="pct"/>
          </w:tcPr>
          <w:p w:rsidR="008414A3" w:rsidRPr="008414A3" w:rsidRDefault="008414A3" w:rsidP="008414A3">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414A3">
              <w:rPr>
                <w:sz w:val="16"/>
              </w:rPr>
              <w:t>63.43</w:t>
            </w:r>
          </w:p>
        </w:tc>
        <w:tc>
          <w:tcPr>
            <w:tcW w:w="912" w:type="pct"/>
          </w:tcPr>
          <w:p w:rsidR="008414A3" w:rsidRPr="008414A3" w:rsidRDefault="008414A3" w:rsidP="008414A3">
            <w:pPr>
              <w:spacing w:after="160" w:line="259" w:lineRule="auto"/>
              <w:jc w:val="center"/>
              <w:cnfStyle w:val="000000100000" w:firstRow="0" w:lastRow="0" w:firstColumn="0" w:lastColumn="0" w:oddVBand="0" w:evenVBand="0" w:oddHBand="1" w:evenHBand="0" w:firstRowFirstColumn="0" w:firstRowLastColumn="0" w:lastRowFirstColumn="0" w:lastRowLastColumn="0"/>
              <w:rPr>
                <w:sz w:val="16"/>
              </w:rPr>
            </w:pPr>
            <w:r w:rsidRPr="008414A3">
              <w:rPr>
                <w:sz w:val="16"/>
              </w:rPr>
              <w:t>….</w:t>
            </w:r>
          </w:p>
        </w:tc>
      </w:tr>
    </w:tbl>
    <w:p w:rsidR="00E371E2" w:rsidRDefault="00E371E2" w:rsidP="009B28EB">
      <w:pPr>
        <w:jc w:val="center"/>
      </w:pPr>
    </w:p>
    <w:p w:rsidR="009B28EB" w:rsidRDefault="008414A3" w:rsidP="009B28EB">
      <w:pPr>
        <w:jc w:val="center"/>
      </w:pPr>
      <w:r>
        <w:rPr>
          <w:b/>
        </w:rPr>
        <w:t>Table 2</w:t>
      </w:r>
      <w:r w:rsidR="009B28EB" w:rsidRPr="009B28EB">
        <w:rPr>
          <w:b/>
        </w:rPr>
        <w:t>:</w:t>
      </w:r>
      <w:r w:rsidR="009B28EB">
        <w:t xml:space="preserve"> Volume of Cargoes in Taj</w:t>
      </w:r>
      <w:r w:rsidR="001E56EA">
        <w:t>i</w:t>
      </w:r>
      <w:r w:rsidR="009B28EB">
        <w:t>kistan</w:t>
      </w:r>
    </w:p>
    <w:p w:rsidR="009B28EB" w:rsidRDefault="00657BBC" w:rsidP="00EE4CCC">
      <w:pPr>
        <w:ind w:firstLine="284"/>
      </w:pPr>
      <w:r>
        <w:t xml:space="preserve">In Tajikistan, the key products transported by rail include low-value and high-volume commodities including cement, wheat, cotton, and building materials. </w:t>
      </w:r>
      <w:r w:rsidR="003A242C">
        <w:t>The east and north lines are not actually connected and going to east from north through these lines needs passing through different enclaves. In addition, the construction of any railway that would connect the east and north lines would be a very costly project</w:t>
      </w:r>
      <w:r w:rsidR="000C7F74">
        <w:t xml:space="preserve"> </w:t>
      </w:r>
      <w:sdt>
        <w:sdtPr>
          <w:id w:val="221191571"/>
          <w:citation/>
        </w:sdtPr>
        <w:sdtEndPr/>
        <w:sdtContent>
          <w:r w:rsidR="000C7F74">
            <w:fldChar w:fldCharType="begin"/>
          </w:r>
          <w:r w:rsidR="000C7F74">
            <w:instrText xml:space="preserve"> CITATION Wor11 \l 2057 </w:instrText>
          </w:r>
          <w:r w:rsidR="000C7F74">
            <w:fldChar w:fldCharType="separate"/>
          </w:r>
          <w:r w:rsidR="00661EBA">
            <w:rPr>
              <w:noProof/>
            </w:rPr>
            <w:t>(Bank, 2011)</w:t>
          </w:r>
          <w:r w:rsidR="000C7F74">
            <w:fldChar w:fldCharType="end"/>
          </w:r>
        </w:sdtContent>
      </w:sdt>
      <w:r w:rsidR="003A242C">
        <w:t>.</w:t>
      </w:r>
    </w:p>
    <w:p w:rsidR="003A242C" w:rsidRDefault="00D0746F" w:rsidP="00D0746F">
      <w:pPr>
        <w:rPr>
          <w:b/>
        </w:rPr>
      </w:pPr>
      <w:r w:rsidRPr="00D0746F">
        <w:rPr>
          <w:b/>
        </w:rPr>
        <w:t xml:space="preserve">2.5 </w:t>
      </w:r>
      <w:r w:rsidRPr="00016851">
        <w:rPr>
          <w:b/>
          <w:i/>
        </w:rPr>
        <w:t>Turkmenistan</w:t>
      </w:r>
    </w:p>
    <w:p w:rsidR="00506C95" w:rsidRDefault="00666FB2" w:rsidP="00DE0F22">
      <w:pPr>
        <w:jc w:val="both"/>
      </w:pPr>
      <w:r>
        <w:t>The railway network of Turkmenistan spans</w:t>
      </w:r>
      <w:r w:rsidR="00F26A8B">
        <w:t xml:space="preserve"> over</w:t>
      </w:r>
      <w:r>
        <w:t xml:space="preserve"> 4,000 </w:t>
      </w:r>
      <w:proofErr w:type="spellStart"/>
      <w:r w:rsidR="001E56EA">
        <w:t>kilometers</w:t>
      </w:r>
      <w:proofErr w:type="spellEnd"/>
      <w:r>
        <w:t xml:space="preserve"> and there is a lack of electrified railway</w:t>
      </w:r>
      <w:r w:rsidR="001E56EA">
        <w:t>s</w:t>
      </w:r>
      <w:r>
        <w:t xml:space="preserve"> in the country. Meanwhile, the total length of </w:t>
      </w:r>
      <w:r w:rsidR="001E56EA">
        <w:t xml:space="preserve">the </w:t>
      </w:r>
      <w:r>
        <w:t xml:space="preserve">road is approximately 14,000 </w:t>
      </w:r>
      <w:proofErr w:type="spellStart"/>
      <w:r w:rsidR="001E56EA">
        <w:t>kilometers</w:t>
      </w:r>
      <w:proofErr w:type="spellEnd"/>
      <w:r>
        <w:t xml:space="preserve">, which is around 2/3 </w:t>
      </w:r>
      <w:r w:rsidR="001E56EA">
        <w:t>developed</w:t>
      </w:r>
      <w:r>
        <w:t xml:space="preserve"> in over a decade. Furthermore, there is no highway that could be considered and used for the transport of materials. </w:t>
      </w:r>
      <w:r w:rsidR="000B775E">
        <w:t xml:space="preserve">Turkmen Railways is accountable for operating the </w:t>
      </w:r>
      <w:r w:rsidR="003B48F2">
        <w:t xml:space="preserve">railway system and belongs to the Ministry of Railways. Currently, efforts are being made by the country to expand its railway network and cover around 5,256 </w:t>
      </w:r>
      <w:proofErr w:type="spellStart"/>
      <w:r w:rsidR="001E56EA">
        <w:t>kilometers</w:t>
      </w:r>
      <w:proofErr w:type="spellEnd"/>
      <w:r w:rsidR="003B48F2">
        <w:t xml:space="preserve"> more</w:t>
      </w:r>
      <w:r w:rsidR="00506C95">
        <w:t xml:space="preserve"> by 2025. In 2020, the country had around 6,561 </w:t>
      </w:r>
      <w:proofErr w:type="spellStart"/>
      <w:r w:rsidR="001E56EA">
        <w:t>kilometers</w:t>
      </w:r>
      <w:proofErr w:type="spellEnd"/>
      <w:r w:rsidR="00506C95">
        <w:t xml:space="preserve"> of rail line</w:t>
      </w:r>
      <w:r w:rsidR="001E56EA">
        <w:t>s</w:t>
      </w:r>
      <w:r w:rsidR="00506C95">
        <w:t>, close to the southern and northern borders</w:t>
      </w:r>
      <w:r w:rsidR="000C7F74">
        <w:t xml:space="preserve"> </w:t>
      </w:r>
      <w:sdt>
        <w:sdtPr>
          <w:id w:val="-1456325456"/>
          <w:citation/>
        </w:sdtPr>
        <w:sdtEndPr/>
        <w:sdtContent>
          <w:r w:rsidR="000C7F74">
            <w:fldChar w:fldCharType="begin"/>
          </w:r>
          <w:r w:rsidR="000C7F74">
            <w:instrText xml:space="preserve"> CITATION Gao16 \l 2057 </w:instrText>
          </w:r>
          <w:r w:rsidR="000C7F74">
            <w:fldChar w:fldCharType="separate"/>
          </w:r>
          <w:r w:rsidR="00661EBA">
            <w:rPr>
              <w:noProof/>
            </w:rPr>
            <w:t>(Gao, 2016)</w:t>
          </w:r>
          <w:r w:rsidR="000C7F74">
            <w:fldChar w:fldCharType="end"/>
          </w:r>
        </w:sdtContent>
      </w:sdt>
      <w:r w:rsidR="00506C95">
        <w:t xml:space="preserve">. It is important to note that the </w:t>
      </w:r>
      <w:proofErr w:type="spellStart"/>
      <w:r w:rsidR="00506C95">
        <w:t>Tejen-Sarahs-Mashdad</w:t>
      </w:r>
      <w:proofErr w:type="spellEnd"/>
      <w:r w:rsidR="00506C95">
        <w:t xml:space="preserve"> railway, established in 1966 by Iran and Turkmenistan links European, Russian, and Central Asian rail systems with </w:t>
      </w:r>
      <w:r w:rsidR="001E56EA">
        <w:t xml:space="preserve">the </w:t>
      </w:r>
      <w:r w:rsidR="00506C95">
        <w:t>Persian Gulf, South Asia, and Turkey.</w:t>
      </w:r>
    </w:p>
    <w:p w:rsidR="00B75233" w:rsidRDefault="00D1601B" w:rsidP="00DE0F22">
      <w:pPr>
        <w:jc w:val="both"/>
        <w:rPr>
          <w:b/>
        </w:rPr>
      </w:pPr>
      <w:r w:rsidRPr="00554B31">
        <w:rPr>
          <w:b/>
        </w:rPr>
        <w:t xml:space="preserve">3. Impact of </w:t>
      </w:r>
      <w:r w:rsidR="001E56EA">
        <w:rPr>
          <w:b/>
        </w:rPr>
        <w:t xml:space="preserve">the </w:t>
      </w:r>
      <w:r w:rsidRPr="00554B31">
        <w:rPr>
          <w:b/>
        </w:rPr>
        <w:t xml:space="preserve">Pandemic on Transport in </w:t>
      </w:r>
      <w:r w:rsidR="00554B31" w:rsidRPr="00554B31">
        <w:rPr>
          <w:b/>
        </w:rPr>
        <w:t>Uzbekistan</w:t>
      </w:r>
    </w:p>
    <w:p w:rsidR="00916990" w:rsidRDefault="00F36CA1" w:rsidP="00DE0F22">
      <w:pPr>
        <w:jc w:val="both"/>
      </w:pPr>
      <w:r>
        <w:lastRenderedPageBreak/>
        <w:t xml:space="preserve">With the onset of the pandemic, transportation sectors around the world suffered significantly. </w:t>
      </w:r>
      <w:r w:rsidR="00057BB5">
        <w:t xml:space="preserve">In the case of Uzbekistan, the transportation of passengers by rail decreased to 81% in the first quarter of 2020. It decreased to </w:t>
      </w:r>
      <w:r w:rsidR="001E56EA">
        <w:t xml:space="preserve">a </w:t>
      </w:r>
      <w:r w:rsidR="00057BB5">
        <w:t xml:space="preserve">further 83.4% for air carriers. </w:t>
      </w:r>
      <w:r w:rsidR="002A73F1">
        <w:t>The introduction and implementation of quarantine measures do not affect the traffic but it resulted in a sharp decrease in passenger traffic in road transport</w:t>
      </w:r>
      <w:r w:rsidR="000C7F74">
        <w:t xml:space="preserve"> </w:t>
      </w:r>
      <w:sdt>
        <w:sdtPr>
          <w:id w:val="-509763286"/>
          <w:citation/>
        </w:sdtPr>
        <w:sdtEndPr/>
        <w:sdtContent>
          <w:r w:rsidR="000C7F74">
            <w:fldChar w:fldCharType="begin"/>
          </w:r>
          <w:r w:rsidR="000C7F74">
            <w:instrText xml:space="preserve"> CITATION Sit20 \l 2057 </w:instrText>
          </w:r>
          <w:r w:rsidR="000C7F74">
            <w:fldChar w:fldCharType="separate"/>
          </w:r>
          <w:r w:rsidR="00661EBA">
            <w:rPr>
              <w:noProof/>
            </w:rPr>
            <w:t>(Primova, 2020)</w:t>
          </w:r>
          <w:r w:rsidR="000C7F74">
            <w:fldChar w:fldCharType="end"/>
          </w:r>
        </w:sdtContent>
      </w:sdt>
      <w:r w:rsidR="002A73F1">
        <w:t xml:space="preserve">. </w:t>
      </w:r>
      <w:r w:rsidR="009A3A3D">
        <w:t>The spread of the pandemic, however, did not impact the cargo transportation activities of the country. The evaluation of cargo shipments in the fi</w:t>
      </w:r>
      <w:r w:rsidR="001E56EA">
        <w:t>r</w:t>
      </w:r>
      <w:r w:rsidR="009A3A3D">
        <w:t xml:space="preserve">st quarter of 2020 indicated a 35.5% decrease in the volumes of traffic due to restrictions imposed. By March 2020, public transport was closed in Tashkent and it was followed by restrictions in other cities as well. </w:t>
      </w:r>
      <w:r w:rsidR="00B56994">
        <w:t xml:space="preserve">In April of the same year, all automobile trips were restricted. As a result of substantial losses due to decrements in the </w:t>
      </w:r>
      <w:r w:rsidR="001E56EA">
        <w:t>number</w:t>
      </w:r>
      <w:r w:rsidR="00B56994">
        <w:t xml:space="preserve"> of services and goods, a decline of 1.5-2.5% in GDP was registered by the Central Bank in Uzbekistan</w:t>
      </w:r>
      <w:r w:rsidR="000C7F74">
        <w:t xml:space="preserve"> </w:t>
      </w:r>
      <w:sdt>
        <w:sdtPr>
          <w:id w:val="-299611077"/>
          <w:citation/>
        </w:sdtPr>
        <w:sdtEndPr/>
        <w:sdtContent>
          <w:r w:rsidR="000C7F74">
            <w:fldChar w:fldCharType="begin"/>
          </w:r>
          <w:r w:rsidR="000C7F74">
            <w:instrText xml:space="preserve"> CITATION Bay21 \l 2057 </w:instrText>
          </w:r>
          <w:r w:rsidR="000C7F74">
            <w:fldChar w:fldCharType="separate"/>
          </w:r>
          <w:r w:rsidR="00661EBA">
            <w:rPr>
              <w:noProof/>
            </w:rPr>
            <w:t>(Tursunbaevich, Bulturbayevich, &amp; Rahmat, 2021)</w:t>
          </w:r>
          <w:r w:rsidR="000C7F74">
            <w:fldChar w:fldCharType="end"/>
          </w:r>
        </w:sdtContent>
      </w:sdt>
    </w:p>
    <w:p w:rsidR="00B56994" w:rsidRDefault="00B56994" w:rsidP="00B56994">
      <w:pPr>
        <w:ind w:firstLine="284"/>
        <w:jc w:val="both"/>
      </w:pPr>
      <w:r>
        <w:t xml:space="preserve">Transportation was undoubtedly one of the most severely affected sectors in Uzbekistan. In the sector, </w:t>
      </w:r>
      <w:r w:rsidR="001E56EA">
        <w:t xml:space="preserve">a </w:t>
      </w:r>
      <w:r>
        <w:t xml:space="preserve">drop in freight resulted in an increase in unemployment. For instance, the decrease in employment </w:t>
      </w:r>
      <w:r w:rsidR="001E56EA">
        <w:t>in</w:t>
      </w:r>
      <w:r>
        <w:t xml:space="preserve"> the transportation sector in Uzbekistan was 35-57% in 2021. </w:t>
      </w:r>
    </w:p>
    <w:p w:rsidR="00245AD3" w:rsidRDefault="00245AD3" w:rsidP="00245AD3">
      <w:pPr>
        <w:jc w:val="both"/>
        <w:rPr>
          <w:b/>
        </w:rPr>
      </w:pPr>
      <w:r w:rsidRPr="00245AD3">
        <w:rPr>
          <w:b/>
        </w:rPr>
        <w:t>4. Transport Corridors and Opportunities for Silk Road</w:t>
      </w:r>
    </w:p>
    <w:p w:rsidR="00234545" w:rsidRDefault="00234545" w:rsidP="00245AD3">
      <w:pPr>
        <w:jc w:val="both"/>
      </w:pPr>
      <w:r>
        <w:t>The following are the economic corridors in Central Asia and the most important ones will be discussed in this section:</w:t>
      </w:r>
    </w:p>
    <w:p w:rsidR="00234545" w:rsidRDefault="00BD45F4" w:rsidP="00BD45F4">
      <w:pPr>
        <w:pStyle w:val="ListParagraph"/>
        <w:numPr>
          <w:ilvl w:val="0"/>
          <w:numId w:val="1"/>
        </w:numPr>
        <w:jc w:val="both"/>
      </w:pPr>
      <w:r w:rsidRPr="00BD45F4">
        <w:t xml:space="preserve">Kazakhstan’s </w:t>
      </w:r>
      <w:r>
        <w:t>T</w:t>
      </w:r>
      <w:r w:rsidRPr="00BD45F4">
        <w:t>erminal in Lianyungang</w:t>
      </w:r>
    </w:p>
    <w:p w:rsidR="00BD45F4" w:rsidRDefault="00BD45F4" w:rsidP="00BD45F4">
      <w:pPr>
        <w:pStyle w:val="ListParagraph"/>
        <w:numPr>
          <w:ilvl w:val="0"/>
          <w:numId w:val="1"/>
        </w:numPr>
        <w:jc w:val="both"/>
      </w:pPr>
      <w:proofErr w:type="spellStart"/>
      <w:r w:rsidRPr="00BD45F4">
        <w:t>Kuryk</w:t>
      </w:r>
      <w:proofErr w:type="spellEnd"/>
      <w:r w:rsidRPr="00BD45F4">
        <w:t xml:space="preserve"> Port</w:t>
      </w:r>
    </w:p>
    <w:p w:rsidR="00BD45F4" w:rsidRDefault="00BD45F4" w:rsidP="00BD45F4">
      <w:pPr>
        <w:pStyle w:val="ListParagraph"/>
        <w:numPr>
          <w:ilvl w:val="0"/>
          <w:numId w:val="1"/>
        </w:numPr>
        <w:jc w:val="both"/>
      </w:pPr>
      <w:proofErr w:type="spellStart"/>
      <w:r w:rsidRPr="00BD45F4">
        <w:t>Kashgar</w:t>
      </w:r>
      <w:proofErr w:type="spellEnd"/>
      <w:r w:rsidRPr="00BD45F4">
        <w:t xml:space="preserve"> - </w:t>
      </w:r>
      <w:proofErr w:type="spellStart"/>
      <w:r w:rsidRPr="00BD45F4">
        <w:t>Irkeshtam</w:t>
      </w:r>
      <w:proofErr w:type="spellEnd"/>
      <w:r w:rsidRPr="00BD45F4">
        <w:t xml:space="preserve"> - Osh - Andijan </w:t>
      </w:r>
      <w:r>
        <w:t>–</w:t>
      </w:r>
      <w:r w:rsidRPr="00BD45F4">
        <w:t xml:space="preserve"> Tashkent</w:t>
      </w:r>
      <w:r>
        <w:t xml:space="preserve"> Highway </w:t>
      </w:r>
    </w:p>
    <w:p w:rsidR="00BD45F4" w:rsidRDefault="00BD45F4" w:rsidP="00BD45F4">
      <w:pPr>
        <w:pStyle w:val="ListParagraph"/>
        <w:numPr>
          <w:ilvl w:val="0"/>
          <w:numId w:val="1"/>
        </w:numPr>
        <w:jc w:val="both"/>
      </w:pPr>
      <w:r>
        <w:t>China-Kyrgyzstan-Uzbekistan Railway</w:t>
      </w:r>
    </w:p>
    <w:p w:rsidR="00BD45F4" w:rsidRDefault="00BD45F4" w:rsidP="00BD45F4">
      <w:pPr>
        <w:pStyle w:val="ListParagraph"/>
        <w:numPr>
          <w:ilvl w:val="0"/>
          <w:numId w:val="1"/>
        </w:numPr>
        <w:jc w:val="both"/>
      </w:pPr>
      <w:r>
        <w:t>China- Kyrgyzstan- Tajikistan-Afghanistan-Iran Railway</w:t>
      </w:r>
    </w:p>
    <w:p w:rsidR="00BD45F4" w:rsidRDefault="00BD45F4" w:rsidP="00BD45F4">
      <w:pPr>
        <w:pStyle w:val="ListParagraph"/>
        <w:numPr>
          <w:ilvl w:val="0"/>
          <w:numId w:val="1"/>
        </w:numPr>
        <w:jc w:val="both"/>
      </w:pPr>
      <w:r w:rsidRPr="00BD45F4">
        <w:t xml:space="preserve">Lapis - Lazuli </w:t>
      </w:r>
      <w:r>
        <w:t>T</w:t>
      </w:r>
      <w:r w:rsidRPr="00BD45F4">
        <w:t xml:space="preserve">ransport </w:t>
      </w:r>
      <w:r>
        <w:t>C</w:t>
      </w:r>
      <w:r w:rsidRPr="00BD45F4">
        <w:t>orridor</w:t>
      </w:r>
    </w:p>
    <w:p w:rsidR="00BD45F4" w:rsidRDefault="00BD45F4" w:rsidP="00BD45F4">
      <w:pPr>
        <w:pStyle w:val="ListParagraph"/>
        <w:numPr>
          <w:ilvl w:val="0"/>
          <w:numId w:val="1"/>
        </w:numPr>
        <w:jc w:val="both"/>
      </w:pPr>
      <w:r w:rsidRPr="00BD45F4">
        <w:t xml:space="preserve">Mazar-e-Sharif - Herat </w:t>
      </w:r>
      <w:r>
        <w:t>R</w:t>
      </w:r>
      <w:r w:rsidRPr="00BD45F4">
        <w:t>ailway</w:t>
      </w:r>
    </w:p>
    <w:p w:rsidR="00B07EA6" w:rsidRPr="00234545" w:rsidRDefault="00B07EA6" w:rsidP="00063221">
      <w:pPr>
        <w:pStyle w:val="ListParagraph"/>
        <w:numPr>
          <w:ilvl w:val="0"/>
          <w:numId w:val="1"/>
        </w:numPr>
        <w:jc w:val="both"/>
      </w:pPr>
      <w:r w:rsidRPr="00B07EA6">
        <w:t xml:space="preserve">Uzbekistan – Turkmenistan – Iran – Oman - India </w:t>
      </w:r>
      <w:r>
        <w:t>C</w:t>
      </w:r>
      <w:r w:rsidRPr="00B07EA6">
        <w:t>orridor</w:t>
      </w:r>
    </w:p>
    <w:p w:rsidR="00245AD3" w:rsidRDefault="002B7ABB" w:rsidP="00B07EA6">
      <w:pPr>
        <w:ind w:firstLine="284"/>
        <w:jc w:val="both"/>
      </w:pPr>
      <w:r>
        <w:t xml:space="preserve">There are several transport corridors in the Central Asian region and one of them is the Kazakh terminal in </w:t>
      </w:r>
      <w:r w:rsidRPr="002B7ABB">
        <w:t>Lianyungang por</w:t>
      </w:r>
      <w:r>
        <w:t>t</w:t>
      </w:r>
      <w:r w:rsidR="000C7F74">
        <w:t xml:space="preserve"> </w:t>
      </w:r>
      <w:sdt>
        <w:sdtPr>
          <w:id w:val="-727681744"/>
          <w:citation/>
        </w:sdtPr>
        <w:sdtEndPr/>
        <w:sdtContent>
          <w:r w:rsidR="000C7F74">
            <w:fldChar w:fldCharType="begin"/>
          </w:r>
          <w:r w:rsidR="000C7F74">
            <w:instrText xml:space="preserve"> CITATION Gol11 \l 2057 </w:instrText>
          </w:r>
          <w:r w:rsidR="000C7F74">
            <w:fldChar w:fldCharType="separate"/>
          </w:r>
          <w:r w:rsidR="00661EBA">
            <w:rPr>
              <w:noProof/>
            </w:rPr>
            <w:t>(Golden, 2011)</w:t>
          </w:r>
          <w:r w:rsidR="000C7F74">
            <w:fldChar w:fldCharType="end"/>
          </w:r>
        </w:sdtContent>
      </w:sdt>
      <w:r>
        <w:t xml:space="preserve">. It has the potential to be not only a crucial part </w:t>
      </w:r>
      <w:r w:rsidR="001E56EA">
        <w:t>of</w:t>
      </w:r>
      <w:r>
        <w:t xml:space="preserve"> the logistics chain of Kazakhstan but also the starting for goods and commodities from and to Central Asia. </w:t>
      </w:r>
      <w:r w:rsidR="00C56A45">
        <w:t xml:space="preserve">However, it needs extensive work as not only Kazakhstan but also other Central Asian nations need to craft a mechanism for cooperation. </w:t>
      </w:r>
      <w:r w:rsidR="00E0456B">
        <w:t xml:space="preserve">For instance, preferences at the port for Central Asian countries and custom procedures only in </w:t>
      </w:r>
      <w:proofErr w:type="spellStart"/>
      <w:r w:rsidR="00E0456B">
        <w:t>Dostyk</w:t>
      </w:r>
      <w:proofErr w:type="spellEnd"/>
      <w:r w:rsidR="00E0456B">
        <w:t xml:space="preserve"> and </w:t>
      </w:r>
      <w:proofErr w:type="spellStart"/>
      <w:r w:rsidR="00E0456B">
        <w:t>Khorgos</w:t>
      </w:r>
      <w:proofErr w:type="spellEnd"/>
      <w:r w:rsidR="00E0456B">
        <w:t xml:space="preserve"> will help reduce bureaucratic barriers and time. </w:t>
      </w:r>
      <w:r w:rsidR="00567408">
        <w:t>The terminal also faces significant competition from other ports and corridors in Pakistan and Iran, which limits its internationalization</w:t>
      </w:r>
      <w:r w:rsidR="000C7F74">
        <w:t xml:space="preserve"> </w:t>
      </w:r>
      <w:sdt>
        <w:sdtPr>
          <w:id w:val="-1420863211"/>
          <w:citation/>
        </w:sdtPr>
        <w:sdtEndPr/>
        <w:sdtContent>
          <w:r w:rsidR="000C7F74">
            <w:fldChar w:fldCharType="begin"/>
          </w:r>
          <w:r w:rsidR="000C7F74">
            <w:instrText xml:space="preserve"> CITATION Pea21 \l 2057 </w:instrText>
          </w:r>
          <w:r w:rsidR="000C7F74">
            <w:fldChar w:fldCharType="separate"/>
          </w:r>
          <w:r w:rsidR="00661EBA">
            <w:rPr>
              <w:noProof/>
            </w:rPr>
            <w:t>(PeaceNexus Foundation, 2021)</w:t>
          </w:r>
          <w:r w:rsidR="000C7F74">
            <w:fldChar w:fldCharType="end"/>
          </w:r>
        </w:sdtContent>
      </w:sdt>
      <w:r w:rsidR="00567408">
        <w:t xml:space="preserve">. </w:t>
      </w:r>
    </w:p>
    <w:p w:rsidR="009F42C0" w:rsidRDefault="003A04FD" w:rsidP="00C10EB8">
      <w:pPr>
        <w:ind w:firstLine="284"/>
        <w:jc w:val="both"/>
      </w:pPr>
      <w:r>
        <w:t xml:space="preserve">However, the port of Pakistan requires </w:t>
      </w:r>
      <w:r w:rsidR="001E56EA">
        <w:t xml:space="preserve">a </w:t>
      </w:r>
      <w:r>
        <w:t>connection through Afghanistan. In these conditions, Kazakhstan can develop and improve the terminal to foster trust among other stat</w:t>
      </w:r>
      <w:r w:rsidR="003B379F">
        <w:t xml:space="preserve">es, which can contribute significantly to the recovery of the Silk Road. </w:t>
      </w:r>
      <w:r w:rsidR="00655E74">
        <w:t xml:space="preserve">In the framework of </w:t>
      </w:r>
      <w:r w:rsidR="00AC4951">
        <w:t xml:space="preserve">improving the Silk Road and trans-Caspian multimodal transport, an important role is played by </w:t>
      </w:r>
      <w:proofErr w:type="spellStart"/>
      <w:r w:rsidR="00AC4951">
        <w:t>Kuryk</w:t>
      </w:r>
      <w:proofErr w:type="spellEnd"/>
      <w:r w:rsidR="00AC4951">
        <w:t xml:space="preserve"> Port</w:t>
      </w:r>
      <w:r w:rsidR="00600031">
        <w:t xml:space="preserve"> </w:t>
      </w:r>
      <w:sdt>
        <w:sdtPr>
          <w:id w:val="-347568326"/>
          <w:citation/>
        </w:sdtPr>
        <w:sdtEndPr/>
        <w:sdtContent>
          <w:r w:rsidR="00600031">
            <w:fldChar w:fldCharType="begin"/>
          </w:r>
          <w:r w:rsidR="00600031">
            <w:instrText xml:space="preserve"> CITATION Fab18 \l 2057 </w:instrText>
          </w:r>
          <w:r w:rsidR="00600031">
            <w:fldChar w:fldCharType="separate"/>
          </w:r>
          <w:r w:rsidR="00661EBA">
            <w:rPr>
              <w:noProof/>
            </w:rPr>
            <w:t>(Indeo, 2018)</w:t>
          </w:r>
          <w:r w:rsidR="00600031">
            <w:fldChar w:fldCharType="end"/>
          </w:r>
        </w:sdtContent>
      </w:sdt>
      <w:r w:rsidR="00AC4951">
        <w:t>.</w:t>
      </w:r>
      <w:r w:rsidR="00215175">
        <w:t xml:space="preserve"> It is a railway ferry terminal, inaugurated in 2016 with a capacity of 4 million tons. The port offers a </w:t>
      </w:r>
      <w:proofErr w:type="spellStart"/>
      <w:r w:rsidR="00215175">
        <w:t>tran</w:t>
      </w:r>
      <w:r w:rsidR="001E56EA">
        <w:t>s</w:t>
      </w:r>
      <w:r w:rsidR="00215175">
        <w:t>shipment</w:t>
      </w:r>
      <w:proofErr w:type="spellEnd"/>
      <w:r w:rsidR="00215175">
        <w:t xml:space="preserve"> of cargo such as chemicals, metal products, consumer goods, and oil products. </w:t>
      </w:r>
      <w:r w:rsidR="00BC2FEF">
        <w:t xml:space="preserve">Through </w:t>
      </w:r>
      <w:proofErr w:type="spellStart"/>
      <w:r w:rsidR="00BC2FEF">
        <w:t>Kuryk</w:t>
      </w:r>
      <w:proofErr w:type="spellEnd"/>
      <w:r w:rsidR="00BC2FEF">
        <w:t xml:space="preserve">, the trans-Caspian route offers not only </w:t>
      </w:r>
      <w:r w:rsidR="00BC2FEF">
        <w:lastRenderedPageBreak/>
        <w:t xml:space="preserve">efficient logistics for the exports and imports from China, </w:t>
      </w:r>
      <w:r w:rsidR="001E56EA">
        <w:t xml:space="preserve">the </w:t>
      </w:r>
      <w:r w:rsidR="00BC2FEF">
        <w:t xml:space="preserve">Ural-Siberian region of Russia, and China. </w:t>
      </w:r>
      <w:r w:rsidR="00921F31">
        <w:t xml:space="preserve">By the end of 2019, the reconstruction of the </w:t>
      </w:r>
      <w:proofErr w:type="spellStart"/>
      <w:r w:rsidR="003842C9" w:rsidRPr="003842C9">
        <w:t>Beineu-Akzhigit</w:t>
      </w:r>
      <w:proofErr w:type="spellEnd"/>
      <w:r w:rsidR="003842C9" w:rsidRPr="003842C9">
        <w:t xml:space="preserve"> highway</w:t>
      </w:r>
      <w:r w:rsidR="003842C9">
        <w:t xml:space="preserve"> was finalized, which increased the capacity of the route to a significant extent. </w:t>
      </w:r>
      <w:r w:rsidR="006A5B33">
        <w:t xml:space="preserve">It increased the road transit through </w:t>
      </w:r>
      <w:proofErr w:type="spellStart"/>
      <w:r w:rsidR="006A5B33">
        <w:t>Kuryk</w:t>
      </w:r>
      <w:proofErr w:type="spellEnd"/>
      <w:r w:rsidR="006A5B33">
        <w:t xml:space="preserve"> port and offered a new connection between Uzbekistan and the Trans-Caspian corridor</w:t>
      </w:r>
      <w:r w:rsidR="00600031">
        <w:t xml:space="preserve"> </w:t>
      </w:r>
      <w:sdt>
        <w:sdtPr>
          <w:id w:val="1872795044"/>
          <w:citation/>
        </w:sdtPr>
        <w:sdtEndPr/>
        <w:sdtContent>
          <w:r w:rsidR="00600031">
            <w:fldChar w:fldCharType="begin"/>
          </w:r>
          <w:r w:rsidR="00600031">
            <w:instrText xml:space="preserve"> CITATION AYe23 \l 2057 </w:instrText>
          </w:r>
          <w:r w:rsidR="00600031">
            <w:fldChar w:fldCharType="separate"/>
          </w:r>
          <w:r w:rsidR="00661EBA">
            <w:rPr>
              <w:noProof/>
            </w:rPr>
            <w:t>(Shaikova, Dronzina, &amp; Zholdasbekova, 2023)</w:t>
          </w:r>
          <w:r w:rsidR="00600031">
            <w:fldChar w:fldCharType="end"/>
          </w:r>
        </w:sdtContent>
      </w:sdt>
      <w:r w:rsidR="006A5B33">
        <w:t xml:space="preserve">. </w:t>
      </w:r>
    </w:p>
    <w:p w:rsidR="00CD3052" w:rsidRDefault="00055468" w:rsidP="00C10EB8">
      <w:pPr>
        <w:ind w:firstLine="284"/>
        <w:jc w:val="both"/>
      </w:pPr>
      <w:r>
        <w:t xml:space="preserve">It is, however, critical to note that </w:t>
      </w:r>
      <w:r w:rsidR="00CD2EB5">
        <w:t xml:space="preserve">the </w:t>
      </w:r>
      <w:proofErr w:type="spellStart"/>
      <w:r w:rsidR="00CD2EB5">
        <w:t>Kuryk</w:t>
      </w:r>
      <w:proofErr w:type="spellEnd"/>
      <w:r w:rsidR="00CD2EB5">
        <w:t xml:space="preserve"> port works and cooperates with only the Azerbaijani port of </w:t>
      </w:r>
      <w:proofErr w:type="spellStart"/>
      <w:r w:rsidR="00CD2EB5">
        <w:t>Alat</w:t>
      </w:r>
      <w:proofErr w:type="spellEnd"/>
      <w:r w:rsidR="00600031">
        <w:t xml:space="preserve"> </w:t>
      </w:r>
      <w:sdt>
        <w:sdtPr>
          <w:id w:val="-2026854368"/>
          <w:citation/>
        </w:sdtPr>
        <w:sdtEndPr/>
        <w:sdtContent>
          <w:r w:rsidR="00600031">
            <w:fldChar w:fldCharType="begin"/>
          </w:r>
          <w:r w:rsidR="00600031">
            <w:instrText xml:space="preserve"> CITATION Anc19 \l 2057 </w:instrText>
          </w:r>
          <w:r w:rsidR="00600031">
            <w:fldChar w:fldCharType="separate"/>
          </w:r>
          <w:r w:rsidR="00661EBA">
            <w:rPr>
              <w:noProof/>
            </w:rPr>
            <w:t>(Hoh, 2019)</w:t>
          </w:r>
          <w:r w:rsidR="00600031">
            <w:fldChar w:fldCharType="end"/>
          </w:r>
        </w:sdtContent>
      </w:sdt>
      <w:r w:rsidR="00CD2EB5">
        <w:t xml:space="preserve">. </w:t>
      </w:r>
      <w:r w:rsidR="0003045D">
        <w:t xml:space="preserve">While there are plans to expand the ferry service with Iran and Turkmenistan, progress has yet to be made. </w:t>
      </w:r>
      <w:r w:rsidR="001865B5">
        <w:t xml:space="preserve">There is a need to improve the corridor as it can help </w:t>
      </w:r>
      <w:r w:rsidR="00BC3364">
        <w:t xml:space="preserve">enhance the collaboration of the port with others and contribute to the revival of the Silk Road. </w:t>
      </w:r>
      <w:r w:rsidR="00CB287F">
        <w:t xml:space="preserve">Another vital corridor in the Central Asian region is the </w:t>
      </w:r>
      <w:proofErr w:type="spellStart"/>
      <w:r w:rsidR="00CB287F" w:rsidRPr="00CB287F">
        <w:t>Kashgar</w:t>
      </w:r>
      <w:proofErr w:type="spellEnd"/>
      <w:r w:rsidR="00CB287F" w:rsidRPr="00CB287F">
        <w:t xml:space="preserve"> – </w:t>
      </w:r>
      <w:proofErr w:type="spellStart"/>
      <w:r w:rsidR="00CB287F" w:rsidRPr="00CB287F">
        <w:t>Irkeshtam</w:t>
      </w:r>
      <w:proofErr w:type="spellEnd"/>
      <w:r w:rsidR="00CB287F" w:rsidRPr="00CB287F">
        <w:t xml:space="preserve"> – Osh – Andijan – Tashkent highway</w:t>
      </w:r>
      <w:r w:rsidR="00CB287F">
        <w:t>.</w:t>
      </w:r>
      <w:r w:rsidR="008141CB">
        <w:t xml:space="preserve"> </w:t>
      </w:r>
      <w:r w:rsidR="000135B9">
        <w:t xml:space="preserve">It was originally discussed by the nations </w:t>
      </w:r>
      <w:r w:rsidR="001E56EA">
        <w:t>in</w:t>
      </w:r>
      <w:r w:rsidR="000135B9">
        <w:t xml:space="preserve"> the late 20</w:t>
      </w:r>
      <w:r w:rsidR="000135B9" w:rsidRPr="000135B9">
        <w:rPr>
          <w:vertAlign w:val="superscript"/>
        </w:rPr>
        <w:t>th</w:t>
      </w:r>
      <w:r w:rsidR="000135B9">
        <w:t xml:space="preserve"> century and was postponed for several economic and political reasons</w:t>
      </w:r>
      <w:r w:rsidR="00600031">
        <w:t xml:space="preserve"> </w:t>
      </w:r>
      <w:sdt>
        <w:sdtPr>
          <w:id w:val="1320073800"/>
          <w:citation/>
        </w:sdtPr>
        <w:sdtEndPr/>
        <w:sdtContent>
          <w:r w:rsidR="00600031">
            <w:fldChar w:fldCharType="begin"/>
          </w:r>
          <w:r w:rsidR="00600031">
            <w:instrText xml:space="preserve"> CITATION Zhu22 \l 2057 </w:instrText>
          </w:r>
          <w:r w:rsidR="00600031">
            <w:fldChar w:fldCharType="separate"/>
          </w:r>
          <w:r w:rsidR="00661EBA">
            <w:rPr>
              <w:noProof/>
            </w:rPr>
            <w:t>(BAIZAKOVA, 2022)</w:t>
          </w:r>
          <w:r w:rsidR="00600031">
            <w:fldChar w:fldCharType="end"/>
          </w:r>
        </w:sdtContent>
      </w:sdt>
      <w:r w:rsidR="000135B9">
        <w:t xml:space="preserve">. </w:t>
      </w:r>
      <w:r w:rsidR="005D79CE">
        <w:t xml:space="preserve">Since the launch of this highway corridor, the transportation of goods along the network has been facilitated. Similarly, </w:t>
      </w:r>
      <w:r w:rsidR="00DD63E2">
        <w:t xml:space="preserve">the Silk Road International as a venture between Chinese and Uzbekistan has facilitated the transportation of goods and products along the transport corridor of </w:t>
      </w:r>
      <w:r w:rsidR="00DD63E2" w:rsidRPr="00DD63E2">
        <w:t>China-Kyrgyzstan-Uzbekistan-Afghanistan</w:t>
      </w:r>
      <w:r w:rsidR="00DD63E2">
        <w:t>.</w:t>
      </w:r>
    </w:p>
    <w:p w:rsidR="003F65DA" w:rsidRDefault="008C4296" w:rsidP="00C10EB8">
      <w:pPr>
        <w:ind w:firstLine="284"/>
        <w:jc w:val="both"/>
      </w:pPr>
      <w:r>
        <w:t xml:space="preserve">The highway connects the external world with Ferghana Valley, which leads to the reformatting of the region. It is capable of having a positive influence on the economic conditions and circumstances of the Kyrgyz citizens living along the route. However, the project itself faces many risks including competition with Kazakhstan and </w:t>
      </w:r>
      <w:r w:rsidR="00D951B6">
        <w:t>corruption among others</w:t>
      </w:r>
      <w:r w:rsidR="00600031">
        <w:t xml:space="preserve"> </w:t>
      </w:r>
      <w:sdt>
        <w:sdtPr>
          <w:id w:val="-1252651523"/>
          <w:citation/>
        </w:sdtPr>
        <w:sdtEndPr/>
        <w:sdtContent>
          <w:r w:rsidR="00600031">
            <w:fldChar w:fldCharType="begin"/>
          </w:r>
          <w:r w:rsidR="00600031">
            <w:instrText xml:space="preserve"> CITATION Kom20 \l 2057 </w:instrText>
          </w:r>
          <w:r w:rsidR="00600031">
            <w:fldChar w:fldCharType="separate"/>
          </w:r>
          <w:r w:rsidR="00661EBA">
            <w:rPr>
              <w:noProof/>
            </w:rPr>
            <w:t>(Kholiskhon &amp; JianPing, 2020)</w:t>
          </w:r>
          <w:r w:rsidR="00600031">
            <w:fldChar w:fldCharType="end"/>
          </w:r>
        </w:sdtContent>
      </w:sdt>
      <w:r w:rsidR="00D951B6">
        <w:t xml:space="preserve">. </w:t>
      </w:r>
      <w:r w:rsidR="00A87167">
        <w:t xml:space="preserve">In addition to it, the </w:t>
      </w:r>
      <w:r w:rsidR="00A87167" w:rsidRPr="00A87167">
        <w:t>China-Kyrgyzstan-Uzbekistan railway</w:t>
      </w:r>
      <w:r w:rsidR="00A87167">
        <w:t xml:space="preserve"> is yet another corridor that offers significant potential</w:t>
      </w:r>
      <w:r w:rsidR="00600031">
        <w:t xml:space="preserve"> </w:t>
      </w:r>
      <w:sdt>
        <w:sdtPr>
          <w:id w:val="2039999088"/>
          <w:citation/>
        </w:sdtPr>
        <w:sdtEndPr/>
        <w:sdtContent>
          <w:r w:rsidR="00600031">
            <w:fldChar w:fldCharType="begin"/>
          </w:r>
          <w:r w:rsidR="00600031">
            <w:instrText xml:space="preserve"> CITATION Myl12 \l 2057 </w:instrText>
          </w:r>
          <w:r w:rsidR="00600031">
            <w:fldChar w:fldCharType="separate"/>
          </w:r>
          <w:r w:rsidR="00661EBA">
            <w:rPr>
              <w:noProof/>
            </w:rPr>
            <w:t>(Smith, 2012)</w:t>
          </w:r>
          <w:r w:rsidR="00600031">
            <w:fldChar w:fldCharType="end"/>
          </w:r>
        </w:sdtContent>
      </w:sdt>
      <w:r w:rsidR="00A87167">
        <w:t xml:space="preserve">. In fact, it may even become the primary link in the central part of the route that connects China with Europe-Turkey-Iran. </w:t>
      </w:r>
      <w:r w:rsidR="00251F5C">
        <w:t>It integrates directly Uzbekistan, Kyrgyzstan, and even Turkmenistan, Afghanistan, and Tajikista</w:t>
      </w:r>
      <w:r w:rsidR="00DF40DB">
        <w:t xml:space="preserve">n. </w:t>
      </w:r>
      <w:r w:rsidR="0073544E">
        <w:t xml:space="preserve">It is worth noting that </w:t>
      </w:r>
      <w:r w:rsidR="00A810D1">
        <w:t xml:space="preserve">this route crosses the region’s </w:t>
      </w:r>
      <w:proofErr w:type="spellStart"/>
      <w:r w:rsidR="00A810D1">
        <w:t>cent</w:t>
      </w:r>
      <w:r w:rsidR="001E56EA">
        <w:t>er</w:t>
      </w:r>
      <w:proofErr w:type="spellEnd"/>
      <w:r w:rsidR="00A810D1">
        <w:t xml:space="preserve"> and integrates into the identified countries</w:t>
      </w:r>
      <w:r w:rsidR="00600031">
        <w:t xml:space="preserve"> </w:t>
      </w:r>
      <w:sdt>
        <w:sdtPr>
          <w:id w:val="-1555540014"/>
          <w:citation/>
        </w:sdtPr>
        <w:sdtEndPr/>
        <w:sdtContent>
          <w:r w:rsidR="00600031">
            <w:fldChar w:fldCharType="begin"/>
          </w:r>
          <w:r w:rsidR="00600031">
            <w:instrText xml:space="preserve"> CITATION Rom12 \l 2057 </w:instrText>
          </w:r>
          <w:r w:rsidR="00600031">
            <w:fldChar w:fldCharType="separate"/>
          </w:r>
          <w:r w:rsidR="00661EBA">
            <w:rPr>
              <w:noProof/>
            </w:rPr>
            <w:t>(Muzalevsky, 2012)</w:t>
          </w:r>
          <w:r w:rsidR="00600031">
            <w:fldChar w:fldCharType="end"/>
          </w:r>
        </w:sdtContent>
      </w:sdt>
      <w:r w:rsidR="00A810D1">
        <w:t xml:space="preserve">. Therefore, it has a great opportunity to be the core of the transport system of the region – a connecting artery that can stimulate the business ecosystem of the region while reviving the Silk Road effectively along its traditional route through </w:t>
      </w:r>
      <w:r w:rsidR="00A810D1" w:rsidRPr="00A810D1">
        <w:t>Ferghana Valley</w:t>
      </w:r>
      <w:r w:rsidR="00A810D1">
        <w:t xml:space="preserve"> and </w:t>
      </w:r>
      <w:proofErr w:type="spellStart"/>
      <w:r w:rsidR="00A810D1">
        <w:t>Kashgar</w:t>
      </w:r>
      <w:proofErr w:type="spellEnd"/>
      <w:r w:rsidR="00600031">
        <w:t xml:space="preserve"> </w:t>
      </w:r>
      <w:sdt>
        <w:sdtPr>
          <w:id w:val="1809514694"/>
          <w:citation/>
        </w:sdtPr>
        <w:sdtEndPr/>
        <w:sdtContent>
          <w:r w:rsidR="00600031">
            <w:fldChar w:fldCharType="begin"/>
          </w:r>
          <w:r w:rsidR="00600031">
            <w:instrText xml:space="preserve"> CITATION SKH19 \l 2057 </w:instrText>
          </w:r>
          <w:r w:rsidR="00600031">
            <w:fldChar w:fldCharType="separate"/>
          </w:r>
          <w:r w:rsidR="00661EBA">
            <w:rPr>
              <w:noProof/>
            </w:rPr>
            <w:t>(Hudajberganov, Ikramov, &amp; Kajumov, 2019)</w:t>
          </w:r>
          <w:r w:rsidR="00600031">
            <w:fldChar w:fldCharType="end"/>
          </w:r>
        </w:sdtContent>
      </w:sdt>
      <w:r w:rsidR="00A810D1">
        <w:t xml:space="preserve">. </w:t>
      </w:r>
    </w:p>
    <w:p w:rsidR="00E52264" w:rsidRDefault="00E52264" w:rsidP="00C10EB8">
      <w:pPr>
        <w:ind w:firstLine="284"/>
        <w:jc w:val="both"/>
      </w:pPr>
      <w:r>
        <w:t xml:space="preserve">Uzbekistan, therefore, has a critical role to play in positively influencing the image and reputation of the region. It is mainly because the </w:t>
      </w:r>
      <w:r w:rsidRPr="00A87167">
        <w:t>China-Kyrgyzstan-Uzbekistan railway</w:t>
      </w:r>
      <w:r>
        <w:t xml:space="preserve"> corridor is capable of connecting not only the region but also its individual cities with the outside world. It can be rather helpful and significant in the revival of the Silk Road. </w:t>
      </w:r>
      <w:r w:rsidR="00E93735">
        <w:t xml:space="preserve">The project is capable of changing the </w:t>
      </w:r>
      <w:proofErr w:type="spellStart"/>
      <w:r w:rsidR="00E93735">
        <w:t>geoeconomics</w:t>
      </w:r>
      <w:proofErr w:type="spellEnd"/>
      <w:r w:rsidR="00E93735">
        <w:t xml:space="preserve"> of the region and strengthening the position of Uzbekistan further as a regional transport hub. </w:t>
      </w:r>
      <w:r w:rsidR="00234545">
        <w:t>It can also bring both Uzbekistan and Kyrgyzstan closer to China, which will facilitate their interaction and interaction.</w:t>
      </w:r>
    </w:p>
    <w:p w:rsidR="00B07EA6" w:rsidRPr="00B07EA6" w:rsidRDefault="00B07EA6" w:rsidP="00B07EA6">
      <w:pPr>
        <w:jc w:val="both"/>
        <w:rPr>
          <w:b/>
        </w:rPr>
      </w:pPr>
      <w:r w:rsidRPr="00B07EA6">
        <w:rPr>
          <w:b/>
        </w:rPr>
        <w:t>5. Conclusion</w:t>
      </w:r>
    </w:p>
    <w:p w:rsidR="00B07EA6" w:rsidRDefault="000853D3" w:rsidP="00B07EA6">
      <w:pPr>
        <w:jc w:val="both"/>
      </w:pPr>
      <w:r>
        <w:t xml:space="preserve">The policy of the US on the Silk Road and the struggle to attain geopolitical advantage have shifted the attention of countries to the Silk Road and its development. It is, however, critical to consider that efforts to build and improve the Silk Road have slowed down in the past few years. Regardless, Central Asia </w:t>
      </w:r>
      <w:r>
        <w:lastRenderedPageBreak/>
        <w:t xml:space="preserve">has the potential to be one of the dominant economic hubs with its several economic corridors. </w:t>
      </w:r>
      <w:r w:rsidR="00377E3A">
        <w:t xml:space="preserve">While all countries have their respective corridors, Uzbekistan and Kazakhstan are the most prominent as they boast not only wider transport networks but also strong economic corridors. Uzbekistan supports not only the </w:t>
      </w:r>
      <w:r w:rsidR="00377E3A" w:rsidRPr="00377E3A">
        <w:t xml:space="preserve">Uzbekistan – Turkmenistan – Iran – Oman - India </w:t>
      </w:r>
      <w:r w:rsidR="00377E3A">
        <w:t>c</w:t>
      </w:r>
      <w:r w:rsidR="00377E3A" w:rsidRPr="00377E3A">
        <w:t>orridor</w:t>
      </w:r>
      <w:r w:rsidR="00377E3A">
        <w:t xml:space="preserve"> but also the China-Kyrgyzstan-Uzbekistan railway, both of which are rather prominent corridors and have the potential of reviving the Silk Road. </w:t>
      </w:r>
    </w:p>
    <w:p w:rsidR="00600031" w:rsidRDefault="00600031" w:rsidP="00B07EA6">
      <w:pPr>
        <w:jc w:val="both"/>
        <w:rPr>
          <w:b/>
        </w:rPr>
      </w:pPr>
      <w:r w:rsidRPr="00600031">
        <w:rPr>
          <w:b/>
        </w:rPr>
        <w:t>Acknowledgments</w:t>
      </w:r>
    </w:p>
    <w:p w:rsidR="00600031" w:rsidRDefault="00FE327A" w:rsidP="00B07EA6">
      <w:pPr>
        <w:jc w:val="both"/>
      </w:pPr>
      <w:r>
        <w:t xml:space="preserve">This research project was supported by (Name) and it would not have been possible to complete this project without their assistance and support. </w:t>
      </w:r>
    </w:p>
    <w:p w:rsidR="002975EE" w:rsidRDefault="002975EE" w:rsidP="00B07EA6">
      <w:pPr>
        <w:jc w:val="both"/>
        <w:rPr>
          <w:b/>
        </w:rPr>
      </w:pPr>
      <w:r w:rsidRPr="002975EE">
        <w:rPr>
          <w:b/>
        </w:rPr>
        <w:t>References</w:t>
      </w:r>
    </w:p>
    <w:p w:rsidR="00B02279" w:rsidRDefault="00661EBA" w:rsidP="00B02279">
      <w:pPr>
        <w:pStyle w:val="Bibliography"/>
        <w:ind w:left="720" w:hanging="720"/>
        <w:jc w:val="both"/>
        <w:rPr>
          <w:noProof/>
          <w:szCs w:val="24"/>
        </w:rPr>
      </w:pPr>
      <w:r>
        <w:rPr>
          <w:b/>
        </w:rPr>
        <w:fldChar w:fldCharType="begin"/>
      </w:r>
      <w:r>
        <w:rPr>
          <w:b/>
        </w:rPr>
        <w:instrText xml:space="preserve"> BIBLIOGRAPHY  \l 2057 </w:instrText>
      </w:r>
      <w:r>
        <w:rPr>
          <w:b/>
        </w:rPr>
        <w:fldChar w:fldCharType="separate"/>
      </w:r>
      <w:r w:rsidR="00B02279">
        <w:rPr>
          <w:noProof/>
        </w:rPr>
        <w:t>Amirbek, A., Makhanov, K., Tazhibayev, R., &amp; Anlamassova, M. (2020). T</w:t>
      </w:r>
      <w:r w:rsidR="003A1D80">
        <w:rPr>
          <w:noProof/>
        </w:rPr>
        <w:t>he</w:t>
      </w:r>
      <w:r w:rsidR="00B02279">
        <w:rPr>
          <w:noProof/>
        </w:rPr>
        <w:t xml:space="preserve"> C</w:t>
      </w:r>
      <w:r w:rsidR="003A1D80">
        <w:rPr>
          <w:noProof/>
        </w:rPr>
        <w:t>entral</w:t>
      </w:r>
      <w:r w:rsidR="00B02279">
        <w:rPr>
          <w:noProof/>
        </w:rPr>
        <w:t xml:space="preserve"> A</w:t>
      </w:r>
      <w:r w:rsidR="003A1D80">
        <w:rPr>
          <w:noProof/>
        </w:rPr>
        <w:t>sian</w:t>
      </w:r>
      <w:r w:rsidR="00B02279">
        <w:rPr>
          <w:noProof/>
        </w:rPr>
        <w:t xml:space="preserve"> </w:t>
      </w:r>
      <w:r w:rsidR="003A1D80">
        <w:rPr>
          <w:noProof/>
        </w:rPr>
        <w:t>countries in the global economy: the challenges of economic integration</w:t>
      </w:r>
      <w:r w:rsidR="00B02279">
        <w:rPr>
          <w:noProof/>
        </w:rPr>
        <w:t xml:space="preserve">. </w:t>
      </w:r>
      <w:r w:rsidR="00B02279">
        <w:rPr>
          <w:i/>
          <w:iCs/>
          <w:noProof/>
        </w:rPr>
        <w:t>Central Asia &amp; the Caucasus, 21</w:t>
      </w:r>
      <w:r w:rsidR="00B02279">
        <w:rPr>
          <w:noProof/>
        </w:rPr>
        <w:t>(1).</w:t>
      </w:r>
    </w:p>
    <w:p w:rsidR="00B02279" w:rsidRDefault="00B02279" w:rsidP="00B02279">
      <w:pPr>
        <w:pStyle w:val="Bibliography"/>
        <w:ind w:left="720" w:hanging="720"/>
        <w:jc w:val="both"/>
        <w:rPr>
          <w:noProof/>
        </w:rPr>
      </w:pPr>
      <w:r>
        <w:rPr>
          <w:noProof/>
        </w:rPr>
        <w:t>B</w:t>
      </w:r>
      <w:r w:rsidR="000B4C91">
        <w:rPr>
          <w:noProof/>
        </w:rPr>
        <w:t>aizakova</w:t>
      </w:r>
      <w:r>
        <w:rPr>
          <w:noProof/>
        </w:rPr>
        <w:t xml:space="preserve">, Z. (2022). Certain aspects of the development of Kazakhstan’s transport corridors. </w:t>
      </w:r>
      <w:r>
        <w:rPr>
          <w:i/>
          <w:iCs/>
          <w:noProof/>
        </w:rPr>
        <w:t>L</w:t>
      </w:r>
      <w:r w:rsidR="003A1D80">
        <w:rPr>
          <w:i/>
          <w:iCs/>
          <w:noProof/>
        </w:rPr>
        <w:t>ogistics</w:t>
      </w:r>
      <w:r>
        <w:rPr>
          <w:i/>
          <w:iCs/>
          <w:noProof/>
        </w:rPr>
        <w:t xml:space="preserve"> &amp; </w:t>
      </w:r>
      <w:r w:rsidR="003A1D80">
        <w:rPr>
          <w:i/>
          <w:iCs/>
          <w:noProof/>
        </w:rPr>
        <w:t>diplomacy in</w:t>
      </w:r>
      <w:r>
        <w:rPr>
          <w:i/>
          <w:iCs/>
          <w:noProof/>
        </w:rPr>
        <w:t xml:space="preserve"> C</w:t>
      </w:r>
      <w:r w:rsidR="003A1D80">
        <w:rPr>
          <w:i/>
          <w:iCs/>
          <w:noProof/>
        </w:rPr>
        <w:t>entral</w:t>
      </w:r>
      <w:r>
        <w:rPr>
          <w:i/>
          <w:iCs/>
          <w:noProof/>
        </w:rPr>
        <w:t xml:space="preserve"> A</w:t>
      </w:r>
      <w:r w:rsidR="003A1D80">
        <w:rPr>
          <w:i/>
          <w:iCs/>
          <w:noProof/>
        </w:rPr>
        <w:t>sia</w:t>
      </w:r>
      <w:r>
        <w:rPr>
          <w:noProof/>
        </w:rPr>
        <w:t>.</w:t>
      </w:r>
    </w:p>
    <w:p w:rsidR="00B02279" w:rsidRPr="005C178E" w:rsidRDefault="00B02279" w:rsidP="00B02279">
      <w:pPr>
        <w:pStyle w:val="Bibliography"/>
        <w:ind w:left="720" w:hanging="720"/>
        <w:jc w:val="both"/>
        <w:rPr>
          <w:i/>
          <w:noProof/>
        </w:rPr>
      </w:pPr>
      <w:r>
        <w:rPr>
          <w:noProof/>
        </w:rPr>
        <w:t xml:space="preserve">Bank, W. (2011). </w:t>
      </w:r>
      <w:r w:rsidRPr="005C178E">
        <w:rPr>
          <w:iCs/>
          <w:noProof/>
        </w:rPr>
        <w:t>Trade Expansion Through Market Connection: The Central Asian Markets of Kazakhstan, Kyrgyz Republic, and Tajikistan.</w:t>
      </w:r>
      <w:r>
        <w:rPr>
          <w:noProof/>
        </w:rPr>
        <w:t xml:space="preserve"> </w:t>
      </w:r>
      <w:r w:rsidRPr="005C178E">
        <w:rPr>
          <w:i/>
          <w:noProof/>
        </w:rPr>
        <w:t>The World Bank.</w:t>
      </w:r>
    </w:p>
    <w:p w:rsidR="00B02279" w:rsidRPr="005C178E" w:rsidRDefault="00B02279" w:rsidP="00B02279">
      <w:pPr>
        <w:pStyle w:val="Bibliography"/>
        <w:ind w:left="720" w:hanging="720"/>
        <w:jc w:val="both"/>
        <w:rPr>
          <w:i/>
          <w:noProof/>
        </w:rPr>
      </w:pPr>
      <w:r>
        <w:rPr>
          <w:noProof/>
        </w:rPr>
        <w:t xml:space="preserve">Barisitz, S. (2017). </w:t>
      </w:r>
      <w:r>
        <w:rPr>
          <w:i/>
          <w:iCs/>
          <w:noProof/>
        </w:rPr>
        <w:t>C</w:t>
      </w:r>
      <w:r w:rsidRPr="005C178E">
        <w:rPr>
          <w:iCs/>
          <w:noProof/>
        </w:rPr>
        <w:t>entral Asia and the Silk Road</w:t>
      </w:r>
      <w:r>
        <w:rPr>
          <w:i/>
          <w:iCs/>
          <w:noProof/>
        </w:rPr>
        <w:t>.</w:t>
      </w:r>
      <w:r>
        <w:rPr>
          <w:noProof/>
        </w:rPr>
        <w:t xml:space="preserve"> </w:t>
      </w:r>
      <w:r w:rsidRPr="005C178E">
        <w:rPr>
          <w:i/>
          <w:noProof/>
        </w:rPr>
        <w:t>Berlin: Springer.</w:t>
      </w:r>
    </w:p>
    <w:p w:rsidR="00B02279" w:rsidRDefault="00B02279" w:rsidP="00B02279">
      <w:pPr>
        <w:pStyle w:val="Bibliography"/>
        <w:ind w:left="720" w:hanging="720"/>
        <w:jc w:val="both"/>
        <w:rPr>
          <w:noProof/>
        </w:rPr>
      </w:pPr>
      <w:r>
        <w:rPr>
          <w:noProof/>
        </w:rPr>
        <w:t xml:space="preserve">Bazarbekova, M., Assipova, Z., Molgazhdarov, A., &amp; Yessenov, M. (2018). Review of transportation </w:t>
      </w:r>
      <w:r>
        <w:rPr>
          <w:noProof/>
        </w:rPr>
        <w:t xml:space="preserve">modes in Kazakhstan region, Central Asia. </w:t>
      </w:r>
      <w:r>
        <w:rPr>
          <w:i/>
          <w:iCs/>
          <w:noProof/>
        </w:rPr>
        <w:t>Cogent Engineering, 5</w:t>
      </w:r>
      <w:r>
        <w:rPr>
          <w:noProof/>
        </w:rPr>
        <w:t>(1).</w:t>
      </w:r>
    </w:p>
    <w:p w:rsidR="00B02279" w:rsidRDefault="00B02279" w:rsidP="00B02279">
      <w:pPr>
        <w:pStyle w:val="Bibliography"/>
        <w:ind w:left="720" w:hanging="720"/>
        <w:jc w:val="both"/>
        <w:rPr>
          <w:noProof/>
        </w:rPr>
      </w:pPr>
      <w:r>
        <w:rPr>
          <w:noProof/>
        </w:rPr>
        <w:t xml:space="preserve">Carbajo, J., &amp; Sakatsume, T. (2004). Plans, timetables, and delays: progress with railway reform in transition economies. </w:t>
      </w:r>
      <w:r>
        <w:rPr>
          <w:i/>
          <w:iCs/>
          <w:noProof/>
        </w:rPr>
        <w:t>Utilities Policy, 12</w:t>
      </w:r>
      <w:r>
        <w:rPr>
          <w:noProof/>
        </w:rPr>
        <w:t>(4), 231-242.</w:t>
      </w:r>
    </w:p>
    <w:p w:rsidR="00B02279" w:rsidRDefault="00B02279" w:rsidP="00B02279">
      <w:pPr>
        <w:pStyle w:val="Bibliography"/>
        <w:ind w:left="720" w:hanging="720"/>
        <w:jc w:val="both"/>
        <w:rPr>
          <w:noProof/>
        </w:rPr>
      </w:pPr>
      <w:r>
        <w:rPr>
          <w:noProof/>
        </w:rPr>
        <w:t xml:space="preserve">Clinton, H. (2011). Progress Noted, but Questions Remain Over New Silk Road Initiative. </w:t>
      </w:r>
      <w:r>
        <w:rPr>
          <w:i/>
          <w:iCs/>
          <w:noProof/>
        </w:rPr>
        <w:t>US Department of State, available at: www. state. gov/secretary</w:t>
      </w:r>
      <w:r>
        <w:rPr>
          <w:noProof/>
        </w:rPr>
        <w:t>.</w:t>
      </w:r>
    </w:p>
    <w:p w:rsidR="00B02279" w:rsidRDefault="00B02279" w:rsidP="00B02279">
      <w:pPr>
        <w:pStyle w:val="Bibliography"/>
        <w:ind w:left="720" w:hanging="720"/>
        <w:jc w:val="both"/>
        <w:rPr>
          <w:noProof/>
        </w:rPr>
      </w:pPr>
      <w:r>
        <w:rPr>
          <w:noProof/>
        </w:rPr>
        <w:t>E</w:t>
      </w:r>
      <w:r w:rsidR="006F44E1">
        <w:rPr>
          <w:noProof/>
        </w:rPr>
        <w:t>scap</w:t>
      </w:r>
      <w:r>
        <w:rPr>
          <w:noProof/>
        </w:rPr>
        <w:t>, U. (2022). Kazakhstan and Kyrgyzstan: transport connectivity, impact of the Covid-19 pandemic and Euro-Asian linkages.</w:t>
      </w:r>
    </w:p>
    <w:p w:rsidR="00B02279" w:rsidRDefault="00B02279" w:rsidP="00B02279">
      <w:pPr>
        <w:pStyle w:val="Bibliography"/>
        <w:ind w:left="720" w:hanging="720"/>
        <w:jc w:val="both"/>
        <w:rPr>
          <w:noProof/>
        </w:rPr>
      </w:pPr>
      <w:r>
        <w:rPr>
          <w:noProof/>
        </w:rPr>
        <w:t xml:space="preserve">Fedorenko, V. (2013). </w:t>
      </w:r>
      <w:r>
        <w:rPr>
          <w:i/>
          <w:iCs/>
          <w:noProof/>
        </w:rPr>
        <w:t>The new silk road initiatives in Central Asia.</w:t>
      </w:r>
      <w:r>
        <w:rPr>
          <w:noProof/>
        </w:rPr>
        <w:t xml:space="preserve"> Washington, DC: Rethink Institute.</w:t>
      </w:r>
    </w:p>
    <w:p w:rsidR="00B02279" w:rsidRDefault="00B02279" w:rsidP="00B02279">
      <w:pPr>
        <w:pStyle w:val="Bibliography"/>
        <w:ind w:left="720" w:hanging="720"/>
        <w:jc w:val="both"/>
        <w:rPr>
          <w:noProof/>
        </w:rPr>
      </w:pPr>
      <w:r>
        <w:rPr>
          <w:noProof/>
        </w:rPr>
        <w:t xml:space="preserve">Frankopan, P. (2017). </w:t>
      </w:r>
      <w:r>
        <w:rPr>
          <w:i/>
          <w:iCs/>
          <w:noProof/>
        </w:rPr>
        <w:t>The silk roads: A new history of the world.</w:t>
      </w:r>
      <w:r>
        <w:rPr>
          <w:noProof/>
        </w:rPr>
        <w:t xml:space="preserve"> Vintage.</w:t>
      </w:r>
    </w:p>
    <w:p w:rsidR="00B02279" w:rsidRDefault="00B02279" w:rsidP="00B02279">
      <w:pPr>
        <w:pStyle w:val="Bibliography"/>
        <w:ind w:left="720" w:hanging="720"/>
        <w:jc w:val="both"/>
        <w:rPr>
          <w:noProof/>
        </w:rPr>
      </w:pPr>
      <w:r>
        <w:rPr>
          <w:noProof/>
        </w:rPr>
        <w:t xml:space="preserve">Gao, Y. (2016). Analysis on the investment environment of Turkmenistan transportation industry. </w:t>
      </w:r>
      <w:r>
        <w:rPr>
          <w:i/>
          <w:iCs/>
          <w:noProof/>
        </w:rPr>
        <w:t>2016 5th International Conference on Energy and Environmental Protection (ICEEP 2016)</w:t>
      </w:r>
      <w:r>
        <w:rPr>
          <w:noProof/>
        </w:rPr>
        <w:t>, 623-626.</w:t>
      </w:r>
    </w:p>
    <w:p w:rsidR="00B02279" w:rsidRDefault="00B02279" w:rsidP="00B02279">
      <w:pPr>
        <w:pStyle w:val="Bibliography"/>
        <w:ind w:left="720" w:hanging="720"/>
        <w:jc w:val="both"/>
        <w:rPr>
          <w:noProof/>
        </w:rPr>
      </w:pPr>
      <w:r>
        <w:rPr>
          <w:noProof/>
        </w:rPr>
        <w:t xml:space="preserve">Golden, P. B. (2011). </w:t>
      </w:r>
      <w:r>
        <w:rPr>
          <w:i/>
          <w:iCs/>
          <w:noProof/>
        </w:rPr>
        <w:t>Central Asia in world history.</w:t>
      </w:r>
      <w:r>
        <w:rPr>
          <w:noProof/>
        </w:rPr>
        <w:t xml:space="preserve"> Oxford University Press.</w:t>
      </w:r>
    </w:p>
    <w:p w:rsidR="00B02279" w:rsidRDefault="00B02279" w:rsidP="00B02279">
      <w:pPr>
        <w:pStyle w:val="Bibliography"/>
        <w:ind w:left="720" w:hanging="720"/>
        <w:jc w:val="both"/>
        <w:rPr>
          <w:noProof/>
        </w:rPr>
      </w:pPr>
      <w:r>
        <w:rPr>
          <w:noProof/>
        </w:rPr>
        <w:t xml:space="preserve">Hoh, A. (2019). China's belt and road initiative in Central Asia and the Middle East. </w:t>
      </w:r>
      <w:r>
        <w:rPr>
          <w:i/>
          <w:iCs/>
          <w:noProof/>
        </w:rPr>
        <w:t>Digest of Middle East Studies, 28</w:t>
      </w:r>
      <w:r>
        <w:rPr>
          <w:noProof/>
        </w:rPr>
        <w:t>(2), 241-276.</w:t>
      </w:r>
    </w:p>
    <w:p w:rsidR="00B02279" w:rsidRDefault="00B02279" w:rsidP="00B02279">
      <w:pPr>
        <w:pStyle w:val="Bibliography"/>
        <w:ind w:left="720" w:hanging="720"/>
        <w:jc w:val="both"/>
        <w:rPr>
          <w:noProof/>
        </w:rPr>
      </w:pPr>
      <w:r>
        <w:rPr>
          <w:noProof/>
        </w:rPr>
        <w:t>Hudajberganov, S. K., Ikramov, G. S., &amp; Ka</w:t>
      </w:r>
      <w:r w:rsidR="003A1D80">
        <w:rPr>
          <w:noProof/>
          <w:lang w:val="en-US"/>
        </w:rPr>
        <w:t>y</w:t>
      </w:r>
      <w:r>
        <w:rPr>
          <w:noProof/>
        </w:rPr>
        <w:t>umov, S. S. (2019). S</w:t>
      </w:r>
      <w:r w:rsidR="003A1D80">
        <w:rPr>
          <w:noProof/>
        </w:rPr>
        <w:t>olving the problem of capacity of single-track railway section ta located along the line of the transport corridor</w:t>
      </w:r>
      <w:r>
        <w:rPr>
          <w:noProof/>
        </w:rPr>
        <w:t xml:space="preserve"> “C</w:t>
      </w:r>
      <w:r w:rsidR="003A1D80">
        <w:rPr>
          <w:noProof/>
        </w:rPr>
        <w:t>hina</w:t>
      </w:r>
      <w:r>
        <w:rPr>
          <w:noProof/>
        </w:rPr>
        <w:t>-K</w:t>
      </w:r>
      <w:r w:rsidR="003A1D80">
        <w:rPr>
          <w:noProof/>
        </w:rPr>
        <w:t>yrgyzstan</w:t>
      </w:r>
      <w:r>
        <w:rPr>
          <w:noProof/>
        </w:rPr>
        <w:t>-U</w:t>
      </w:r>
      <w:r w:rsidR="003A1D80">
        <w:rPr>
          <w:noProof/>
        </w:rPr>
        <w:t>zbekistan</w:t>
      </w:r>
      <w:r>
        <w:rPr>
          <w:noProof/>
        </w:rPr>
        <w:t xml:space="preserve">. </w:t>
      </w:r>
      <w:r>
        <w:rPr>
          <w:i/>
          <w:iCs/>
          <w:noProof/>
        </w:rPr>
        <w:t xml:space="preserve">Journal of </w:t>
      </w:r>
      <w:r>
        <w:rPr>
          <w:i/>
          <w:iCs/>
          <w:noProof/>
        </w:rPr>
        <w:lastRenderedPageBreak/>
        <w:t>Tashkent Institute of Railway Engineers, 15</w:t>
      </w:r>
      <w:r>
        <w:rPr>
          <w:noProof/>
        </w:rPr>
        <w:t>(2), 184-187.</w:t>
      </w:r>
    </w:p>
    <w:p w:rsidR="00B02279" w:rsidRDefault="00B02279" w:rsidP="00B02279">
      <w:pPr>
        <w:pStyle w:val="Bibliography"/>
        <w:ind w:left="720" w:hanging="720"/>
        <w:jc w:val="both"/>
        <w:rPr>
          <w:noProof/>
        </w:rPr>
      </w:pPr>
      <w:r>
        <w:rPr>
          <w:noProof/>
        </w:rPr>
        <w:t xml:space="preserve">Indeo, F. (2018). The impact of the Belt and Road Initiative on Central Asia: Building new relations in a reshaped geopolitical scenario. </w:t>
      </w:r>
      <w:r>
        <w:rPr>
          <w:i/>
          <w:iCs/>
          <w:noProof/>
        </w:rPr>
        <w:t>China's Belt and Road Initiative: Changing the Rules of Globalization</w:t>
      </w:r>
      <w:r>
        <w:rPr>
          <w:noProof/>
        </w:rPr>
        <w:t>, 132-153.</w:t>
      </w:r>
    </w:p>
    <w:p w:rsidR="00B02279" w:rsidRDefault="00B02279" w:rsidP="00B02279">
      <w:pPr>
        <w:pStyle w:val="Bibliography"/>
        <w:ind w:left="720" w:hanging="720"/>
        <w:jc w:val="both"/>
        <w:rPr>
          <w:noProof/>
        </w:rPr>
      </w:pPr>
      <w:r>
        <w:rPr>
          <w:noProof/>
        </w:rPr>
        <w:t xml:space="preserve">Karimova, Z. K. (2022). </w:t>
      </w:r>
      <w:r>
        <w:rPr>
          <w:i/>
          <w:iCs/>
          <w:noProof/>
        </w:rPr>
        <w:t>How Trade via Rail in Central Asia Can Mitigate the Energy and Climate Crises</w:t>
      </w:r>
      <w:r>
        <w:rPr>
          <w:noProof/>
        </w:rPr>
        <w:t>. Retrieved from Asian Development Blog: https://blogs.adb.org/blog/how-trade-rail-central-asia-can-mitigate-energy-and-climate-crises#:~:text=Trade%20via%20rail%20in%20Central%20Asia%20has%20proven%20highly%20effective,and%20road%20transport%20for%20trade.</w:t>
      </w:r>
    </w:p>
    <w:p w:rsidR="00B02279" w:rsidRDefault="00B02279" w:rsidP="00B02279">
      <w:pPr>
        <w:pStyle w:val="Bibliography"/>
        <w:ind w:left="720" w:hanging="720"/>
        <w:jc w:val="both"/>
        <w:rPr>
          <w:noProof/>
        </w:rPr>
      </w:pPr>
      <w:r>
        <w:rPr>
          <w:noProof/>
        </w:rPr>
        <w:t xml:space="preserve">Kholiskhon, K., &amp; JianPing, L. (2020). The Opportunities for Bilateral Cooperation between China and Uzbekistan in the Lens of “Belt and Road” Initiative. </w:t>
      </w:r>
      <w:r>
        <w:rPr>
          <w:i/>
          <w:iCs/>
          <w:noProof/>
        </w:rPr>
        <w:t>International Journal of Economics and Finance, 12</w:t>
      </w:r>
      <w:r>
        <w:rPr>
          <w:noProof/>
        </w:rPr>
        <w:t>(11).</w:t>
      </w:r>
    </w:p>
    <w:p w:rsidR="00B02279" w:rsidRDefault="00B02279" w:rsidP="00B02279">
      <w:pPr>
        <w:pStyle w:val="Bibliography"/>
        <w:ind w:left="720" w:hanging="720"/>
        <w:jc w:val="both"/>
        <w:rPr>
          <w:noProof/>
        </w:rPr>
      </w:pPr>
      <w:r>
        <w:rPr>
          <w:noProof/>
        </w:rPr>
        <w:t xml:space="preserve">Kie, M. E., &amp; Eshonov, B. (2009). </w:t>
      </w:r>
      <w:r>
        <w:rPr>
          <w:i/>
          <w:iCs/>
          <w:noProof/>
        </w:rPr>
        <w:t>Tajikistan: Trade Facilitation and Logistics Development Strategy Report.</w:t>
      </w:r>
      <w:r>
        <w:rPr>
          <w:noProof/>
        </w:rPr>
        <w:t xml:space="preserve"> Asian Development Bank.</w:t>
      </w:r>
    </w:p>
    <w:p w:rsidR="00B02279" w:rsidRDefault="00B02279" w:rsidP="00B02279">
      <w:pPr>
        <w:pStyle w:val="Bibliography"/>
        <w:ind w:left="720" w:hanging="720"/>
        <w:jc w:val="both"/>
        <w:rPr>
          <w:noProof/>
        </w:rPr>
      </w:pPr>
      <w:r>
        <w:rPr>
          <w:noProof/>
        </w:rPr>
        <w:t xml:space="preserve">Kulipanova, E. (2012). International transport in Central Asia: Understanding the patterns of (non-) cooperation. </w:t>
      </w:r>
      <w:r>
        <w:rPr>
          <w:i/>
          <w:iCs/>
          <w:noProof/>
        </w:rPr>
        <w:t>University of Central Asia–Institute of Public Policy and Administration (IPPA) Working Paper, 2</w:t>
      </w:r>
      <w:r>
        <w:rPr>
          <w:noProof/>
        </w:rPr>
        <w:t>.</w:t>
      </w:r>
    </w:p>
    <w:p w:rsidR="00B02279" w:rsidRDefault="00B02279" w:rsidP="00B02279">
      <w:pPr>
        <w:pStyle w:val="Bibliography"/>
        <w:ind w:left="720" w:hanging="720"/>
        <w:jc w:val="both"/>
        <w:rPr>
          <w:noProof/>
        </w:rPr>
      </w:pPr>
      <w:r>
        <w:rPr>
          <w:noProof/>
        </w:rPr>
        <w:t xml:space="preserve">Kulipanova, E. (2012). International transport in Central Asia: Understanding the patterns of (non-) cooperation. </w:t>
      </w:r>
      <w:r>
        <w:rPr>
          <w:i/>
          <w:iCs/>
          <w:noProof/>
        </w:rPr>
        <w:t>University of Central Asia–Institute of Public Policy and Administration (IPPA) Working Paper, 2</w:t>
      </w:r>
      <w:r>
        <w:rPr>
          <w:noProof/>
        </w:rPr>
        <w:t>.</w:t>
      </w:r>
    </w:p>
    <w:p w:rsidR="00B02279" w:rsidRDefault="00B02279" w:rsidP="00B02279">
      <w:pPr>
        <w:pStyle w:val="Bibliography"/>
        <w:ind w:left="720" w:hanging="720"/>
        <w:jc w:val="both"/>
        <w:rPr>
          <w:noProof/>
        </w:rPr>
      </w:pPr>
      <w:r>
        <w:rPr>
          <w:noProof/>
        </w:rPr>
        <w:t xml:space="preserve">Liu, X. (2010). </w:t>
      </w:r>
      <w:r>
        <w:rPr>
          <w:i/>
          <w:iCs/>
          <w:noProof/>
        </w:rPr>
        <w:t>The Silk Road in world history.</w:t>
      </w:r>
      <w:r>
        <w:rPr>
          <w:noProof/>
        </w:rPr>
        <w:t xml:space="preserve"> Oxford University Press.</w:t>
      </w:r>
    </w:p>
    <w:p w:rsidR="00B02279" w:rsidRDefault="00B02279" w:rsidP="00B02279">
      <w:pPr>
        <w:pStyle w:val="Bibliography"/>
        <w:ind w:left="720" w:hanging="720"/>
        <w:jc w:val="both"/>
        <w:rPr>
          <w:noProof/>
        </w:rPr>
      </w:pPr>
      <w:r>
        <w:rPr>
          <w:noProof/>
        </w:rPr>
        <w:t xml:space="preserve">McBridge, J. (2015). Building the new silk road. </w:t>
      </w:r>
      <w:r>
        <w:rPr>
          <w:i/>
          <w:iCs/>
          <w:noProof/>
        </w:rPr>
        <w:t>Council on foreign relations, 22</w:t>
      </w:r>
      <w:r>
        <w:rPr>
          <w:noProof/>
        </w:rPr>
        <w:t>(2015), 1-2.</w:t>
      </w:r>
    </w:p>
    <w:p w:rsidR="00B02279" w:rsidRDefault="00B02279" w:rsidP="00B02279">
      <w:pPr>
        <w:pStyle w:val="Bibliography"/>
        <w:ind w:left="720" w:hanging="720"/>
        <w:jc w:val="both"/>
        <w:rPr>
          <w:noProof/>
        </w:rPr>
      </w:pPr>
      <w:r>
        <w:rPr>
          <w:noProof/>
        </w:rPr>
        <w:t xml:space="preserve">Muzalevsky, R. (2012). China-Kyrgyzstan-Uzbekistan railway scheme: fears, hopes and prospects. </w:t>
      </w:r>
      <w:r>
        <w:rPr>
          <w:i/>
          <w:iCs/>
          <w:noProof/>
        </w:rPr>
        <w:t>Eurasia Daily Monitor, 9</w:t>
      </w:r>
      <w:r>
        <w:rPr>
          <w:noProof/>
        </w:rPr>
        <w:t>(102).</w:t>
      </w:r>
    </w:p>
    <w:p w:rsidR="00B02279" w:rsidRDefault="00B02279" w:rsidP="00B02279">
      <w:pPr>
        <w:pStyle w:val="Bibliography"/>
        <w:ind w:left="720" w:hanging="720"/>
        <w:jc w:val="both"/>
        <w:rPr>
          <w:noProof/>
        </w:rPr>
      </w:pPr>
      <w:r>
        <w:rPr>
          <w:noProof/>
        </w:rPr>
        <w:t>(2022)</w:t>
      </w:r>
      <w:r w:rsidR="006F44E1">
        <w:rPr>
          <w:noProof/>
        </w:rPr>
        <w:t xml:space="preserve">. </w:t>
      </w:r>
      <w:r w:rsidR="006F44E1" w:rsidRPr="006F44E1">
        <w:rPr>
          <w:noProof/>
          <w:lang w:val="en-US"/>
        </w:rPr>
        <w:t>Khomidov, A. &amp; Kurbanov,</w:t>
      </w:r>
      <w:r w:rsidR="006F44E1">
        <w:rPr>
          <w:noProof/>
          <w:lang w:val="en-US"/>
        </w:rPr>
        <w:t xml:space="preserve"> </w:t>
      </w:r>
      <w:r w:rsidR="006F44E1" w:rsidRPr="006F44E1">
        <w:rPr>
          <w:noProof/>
          <w:lang w:val="en-US"/>
        </w:rPr>
        <w:t xml:space="preserve">I. </w:t>
      </w:r>
      <w:r w:rsidRPr="006F44E1">
        <w:rPr>
          <w:noProof/>
          <w:lang w:val="en-US"/>
        </w:rPr>
        <w:t xml:space="preserve">(2022). </w:t>
      </w:r>
      <w:r w:rsidR="006F44E1" w:rsidRPr="006F44E1">
        <w:rPr>
          <w:noProof/>
        </w:rPr>
        <w:t>Legal basis of international cargo passenger transportation</w:t>
      </w:r>
      <w:r>
        <w:rPr>
          <w:noProof/>
        </w:rPr>
        <w:t xml:space="preserve">. </w:t>
      </w:r>
      <w:r>
        <w:rPr>
          <w:i/>
          <w:iCs/>
          <w:noProof/>
        </w:rPr>
        <w:t>J</w:t>
      </w:r>
      <w:r w:rsidR="005C178E">
        <w:rPr>
          <w:i/>
          <w:iCs/>
          <w:noProof/>
        </w:rPr>
        <w:t>ournal of new century innovation</w:t>
      </w:r>
      <w:r>
        <w:rPr>
          <w:i/>
          <w:iCs/>
          <w:noProof/>
        </w:rPr>
        <w:t>, 5</w:t>
      </w:r>
      <w:r>
        <w:rPr>
          <w:noProof/>
        </w:rPr>
        <w:t>(5).</w:t>
      </w:r>
    </w:p>
    <w:p w:rsidR="00B02279" w:rsidRDefault="00B02279" w:rsidP="00B02279">
      <w:pPr>
        <w:pStyle w:val="Bibliography"/>
        <w:ind w:left="720" w:hanging="720"/>
        <w:jc w:val="both"/>
        <w:rPr>
          <w:noProof/>
        </w:rPr>
      </w:pPr>
      <w:r>
        <w:rPr>
          <w:noProof/>
        </w:rPr>
        <w:t xml:space="preserve">PeaceNexus Foundation. (2021). </w:t>
      </w:r>
      <w:r>
        <w:rPr>
          <w:i/>
          <w:iCs/>
          <w:noProof/>
        </w:rPr>
        <w:t>D</w:t>
      </w:r>
      <w:r w:rsidR="005C178E">
        <w:rPr>
          <w:i/>
          <w:iCs/>
          <w:noProof/>
        </w:rPr>
        <w:t xml:space="preserve">evelopment of transport corridors in central </w:t>
      </w:r>
      <w:r>
        <w:rPr>
          <w:i/>
          <w:iCs/>
          <w:noProof/>
        </w:rPr>
        <w:t>A</w:t>
      </w:r>
      <w:r w:rsidR="005C178E">
        <w:rPr>
          <w:i/>
          <w:iCs/>
          <w:noProof/>
        </w:rPr>
        <w:t>sia</w:t>
      </w:r>
      <w:r>
        <w:rPr>
          <w:i/>
          <w:iCs/>
          <w:noProof/>
        </w:rPr>
        <w:t xml:space="preserve"> </w:t>
      </w:r>
      <w:r w:rsidR="005C178E">
        <w:rPr>
          <w:i/>
          <w:iCs/>
          <w:noProof/>
        </w:rPr>
        <w:t>and effect of the “belt and road” initiative</w:t>
      </w:r>
      <w:r>
        <w:rPr>
          <w:i/>
          <w:iCs/>
          <w:noProof/>
        </w:rPr>
        <w:t>.</w:t>
      </w:r>
      <w:r>
        <w:rPr>
          <w:noProof/>
        </w:rPr>
        <w:t xml:space="preserve"> </w:t>
      </w:r>
    </w:p>
    <w:p w:rsidR="00B02279" w:rsidRDefault="00B02279" w:rsidP="00B02279">
      <w:pPr>
        <w:pStyle w:val="Bibliography"/>
        <w:ind w:left="720" w:hanging="720"/>
        <w:jc w:val="both"/>
        <w:rPr>
          <w:noProof/>
        </w:rPr>
      </w:pPr>
      <w:r>
        <w:rPr>
          <w:noProof/>
        </w:rPr>
        <w:t xml:space="preserve">Pomfret, R. (2012). Central Asia after two decades of independence. In </w:t>
      </w:r>
      <w:r>
        <w:rPr>
          <w:i/>
          <w:iCs/>
          <w:noProof/>
        </w:rPr>
        <w:t>Economies in Transition: The Long-Run View</w:t>
      </w:r>
      <w:r>
        <w:rPr>
          <w:noProof/>
        </w:rPr>
        <w:t xml:space="preserve"> (pp. 400-429). Palgrave Macmillan.</w:t>
      </w:r>
    </w:p>
    <w:p w:rsidR="00B02279" w:rsidRDefault="00B02279" w:rsidP="00B02279">
      <w:pPr>
        <w:pStyle w:val="Bibliography"/>
        <w:ind w:left="720" w:hanging="720"/>
        <w:jc w:val="both"/>
        <w:rPr>
          <w:noProof/>
        </w:rPr>
      </w:pPr>
      <w:r>
        <w:rPr>
          <w:noProof/>
        </w:rPr>
        <w:t xml:space="preserve">Primova, S. (2020). Impact of the coronavirus pandemic on the transport and transit economy of the Republic of Uzbekistan: measures taken and new opportunities. </w:t>
      </w:r>
      <w:r>
        <w:rPr>
          <w:i/>
          <w:iCs/>
          <w:noProof/>
        </w:rPr>
        <w:t>Результаты научных исследований в условиях пандемии, 1</w:t>
      </w:r>
      <w:r>
        <w:rPr>
          <w:noProof/>
        </w:rPr>
        <w:t>(6), 209-214.</w:t>
      </w:r>
    </w:p>
    <w:p w:rsidR="00B02279" w:rsidRDefault="00B02279" w:rsidP="00B02279">
      <w:pPr>
        <w:pStyle w:val="Bibliography"/>
        <w:ind w:left="720" w:hanging="720"/>
        <w:jc w:val="both"/>
        <w:rPr>
          <w:noProof/>
        </w:rPr>
      </w:pPr>
      <w:r>
        <w:rPr>
          <w:noProof/>
        </w:rPr>
        <w:t xml:space="preserve">Railway. (2023). </w:t>
      </w:r>
      <w:r>
        <w:rPr>
          <w:i/>
          <w:iCs/>
          <w:noProof/>
        </w:rPr>
        <w:t>The scheme of railways of the Republic of Uzbekistan</w:t>
      </w:r>
      <w:r>
        <w:rPr>
          <w:noProof/>
        </w:rPr>
        <w:t>. Retrieved 2023, from https://railway.uz/en/interaktivnye_uslugi/skhema_dorog/</w:t>
      </w:r>
    </w:p>
    <w:p w:rsidR="00B02279" w:rsidRDefault="00B02279" w:rsidP="00B02279">
      <w:pPr>
        <w:pStyle w:val="Bibliography"/>
        <w:ind w:left="720" w:hanging="720"/>
        <w:jc w:val="both"/>
        <w:rPr>
          <w:noProof/>
        </w:rPr>
      </w:pPr>
      <w:r>
        <w:rPr>
          <w:noProof/>
        </w:rPr>
        <w:t xml:space="preserve">Rastogi, C., &amp; Arvis, J.-F. (2014). </w:t>
      </w:r>
      <w:r>
        <w:rPr>
          <w:i/>
          <w:iCs/>
          <w:noProof/>
        </w:rPr>
        <w:t>The Eurasian connection: supply-chain efficiency along the modern silk route through Central Asia.</w:t>
      </w:r>
      <w:r>
        <w:rPr>
          <w:noProof/>
        </w:rPr>
        <w:t xml:space="preserve"> World Bank Publications.</w:t>
      </w:r>
    </w:p>
    <w:p w:rsidR="00B02279" w:rsidRDefault="00B02279" w:rsidP="00B02279">
      <w:pPr>
        <w:pStyle w:val="Bibliography"/>
        <w:ind w:left="720" w:hanging="720"/>
        <w:jc w:val="both"/>
        <w:rPr>
          <w:noProof/>
        </w:rPr>
      </w:pPr>
      <w:r>
        <w:rPr>
          <w:noProof/>
        </w:rPr>
        <w:lastRenderedPageBreak/>
        <w:t>Shaikova, A. Y., Dronzina, T. A., &amp; Zholdasbekova, A. N. (2023). “One Belt, One Road” initiative: a comparative analysis of the project implementation in the Central Asian countries.</w:t>
      </w:r>
    </w:p>
    <w:p w:rsidR="00B02279" w:rsidRDefault="00B02279" w:rsidP="00B02279">
      <w:pPr>
        <w:pStyle w:val="Bibliography"/>
        <w:ind w:left="720" w:hanging="720"/>
        <w:jc w:val="both"/>
        <w:rPr>
          <w:noProof/>
        </w:rPr>
      </w:pPr>
      <w:r>
        <w:rPr>
          <w:noProof/>
        </w:rPr>
        <w:t xml:space="preserve">Smith, M. G. (2012). China-Kyrgyzstan-Uzbekistan railway project brings political risks. </w:t>
      </w:r>
      <w:r>
        <w:rPr>
          <w:i/>
          <w:iCs/>
          <w:noProof/>
        </w:rPr>
        <w:t>Central Asia-Caucasus Institute Analyst, 7</w:t>
      </w:r>
      <w:r>
        <w:rPr>
          <w:noProof/>
        </w:rPr>
        <w:t>.</w:t>
      </w:r>
    </w:p>
    <w:p w:rsidR="00B02279" w:rsidRDefault="00B02279" w:rsidP="00B02279">
      <w:pPr>
        <w:pStyle w:val="Bibliography"/>
        <w:ind w:left="720" w:hanging="720"/>
        <w:jc w:val="both"/>
        <w:rPr>
          <w:noProof/>
        </w:rPr>
      </w:pPr>
      <w:r>
        <w:rPr>
          <w:noProof/>
        </w:rPr>
        <w:t xml:space="preserve">Strong, J. S., &amp; Meyer, J. R. (1996). </w:t>
      </w:r>
      <w:r>
        <w:rPr>
          <w:i/>
          <w:iCs/>
          <w:noProof/>
        </w:rPr>
        <w:t>Moving to market: restructuring transport in the Former Soviet Union.</w:t>
      </w:r>
      <w:r>
        <w:rPr>
          <w:noProof/>
        </w:rPr>
        <w:t xml:space="preserve"> </w:t>
      </w:r>
    </w:p>
    <w:p w:rsidR="00B02279" w:rsidRDefault="00B02279" w:rsidP="00B02279">
      <w:pPr>
        <w:pStyle w:val="Bibliography"/>
        <w:ind w:left="720" w:hanging="720"/>
        <w:jc w:val="both"/>
        <w:rPr>
          <w:noProof/>
        </w:rPr>
      </w:pPr>
      <w:r>
        <w:rPr>
          <w:noProof/>
        </w:rPr>
        <w:t xml:space="preserve">Tursunbaevich, B. B., Bulturbayevich, M. B., &amp; Rahmat, A. (2021). The Impact of The Pandemic on The Economy of The Republic of Uzbekistan. </w:t>
      </w:r>
      <w:r>
        <w:rPr>
          <w:i/>
          <w:iCs/>
          <w:noProof/>
        </w:rPr>
        <w:t>Aksara: Jurnal Ilmu Pendidikan Nonformal, 7</w:t>
      </w:r>
      <w:r>
        <w:rPr>
          <w:noProof/>
        </w:rPr>
        <w:t>(1), 161-168.</w:t>
      </w:r>
    </w:p>
    <w:p w:rsidR="00B02279" w:rsidRDefault="00B02279" w:rsidP="00B02279">
      <w:pPr>
        <w:pStyle w:val="Bibliography"/>
        <w:ind w:left="720" w:hanging="720"/>
        <w:jc w:val="both"/>
        <w:rPr>
          <w:noProof/>
        </w:rPr>
      </w:pPr>
      <w:r>
        <w:rPr>
          <w:noProof/>
        </w:rPr>
        <w:t xml:space="preserve">UNECE. (2020). </w:t>
      </w:r>
      <w:r>
        <w:rPr>
          <w:i/>
          <w:iCs/>
          <w:noProof/>
        </w:rPr>
        <w:t>Logistics and Transport Competitiveness in Kyrgyzstan</w:t>
      </w:r>
      <w:r>
        <w:rPr>
          <w:noProof/>
        </w:rPr>
        <w:t>. Retrieved 2023, from https://unece.org/DAM/%20trans/main/wp24/Logistics_and_Transport_Competitiveness_in_Kyrgyzstan_2019_RU.pdf</w:t>
      </w:r>
    </w:p>
    <w:p w:rsidR="00B02279" w:rsidRDefault="00B02279" w:rsidP="00B02279">
      <w:pPr>
        <w:pStyle w:val="Bibliography"/>
        <w:ind w:left="720" w:hanging="720"/>
        <w:jc w:val="both"/>
        <w:rPr>
          <w:noProof/>
        </w:rPr>
      </w:pPr>
      <w:r>
        <w:rPr>
          <w:noProof/>
        </w:rPr>
        <w:t xml:space="preserve">Whitfield, S., &amp; Sims-Williams, U. (2004). </w:t>
      </w:r>
      <w:r>
        <w:rPr>
          <w:i/>
          <w:iCs/>
          <w:noProof/>
        </w:rPr>
        <w:t>The Silk Road: trade, travel, war and faith.</w:t>
      </w:r>
      <w:r>
        <w:rPr>
          <w:noProof/>
        </w:rPr>
        <w:t xml:space="preserve"> Serindia Publications.</w:t>
      </w:r>
    </w:p>
    <w:p w:rsidR="00B02279" w:rsidRDefault="00B02279" w:rsidP="00B02279">
      <w:pPr>
        <w:pStyle w:val="Bibliography"/>
        <w:ind w:left="720" w:hanging="720"/>
        <w:jc w:val="both"/>
        <w:rPr>
          <w:noProof/>
        </w:rPr>
      </w:pPr>
      <w:r>
        <w:rPr>
          <w:noProof/>
        </w:rPr>
        <w:t xml:space="preserve">Yang, L. E., Bork, H.-R., Fang, X., &amp; Mischke, S. (2019). </w:t>
      </w:r>
      <w:r>
        <w:rPr>
          <w:i/>
          <w:iCs/>
          <w:noProof/>
        </w:rPr>
        <w:t>Socio-Environmental Dynamics along the Historical Silk Road.</w:t>
      </w:r>
      <w:r>
        <w:rPr>
          <w:noProof/>
        </w:rPr>
        <w:t xml:space="preserve"> Springer Nature.</w:t>
      </w:r>
    </w:p>
    <w:p w:rsidR="00B02279" w:rsidRDefault="00B02279" w:rsidP="00B02279">
      <w:pPr>
        <w:pStyle w:val="Bibliography"/>
        <w:ind w:left="720" w:hanging="720"/>
        <w:jc w:val="both"/>
        <w:rPr>
          <w:noProof/>
        </w:rPr>
      </w:pPr>
      <w:r>
        <w:rPr>
          <w:noProof/>
        </w:rPr>
        <w:t xml:space="preserve">Yoshino, N., &amp; Abidhadjaev, U. (2017). An impact evaluation of investment in infrastructure: The case of a railway connection in Uzbekistan. </w:t>
      </w:r>
      <w:r>
        <w:rPr>
          <w:i/>
          <w:iCs/>
          <w:noProof/>
        </w:rPr>
        <w:t>Journal of Asian Economics, 49</w:t>
      </w:r>
      <w:r>
        <w:rPr>
          <w:noProof/>
        </w:rPr>
        <w:t>, 1-11.</w:t>
      </w:r>
    </w:p>
    <w:p w:rsidR="00B02279" w:rsidRDefault="00B02279" w:rsidP="00B02279">
      <w:pPr>
        <w:pStyle w:val="Bibliography"/>
        <w:ind w:left="720" w:hanging="720"/>
        <w:jc w:val="both"/>
        <w:rPr>
          <w:noProof/>
        </w:rPr>
      </w:pPr>
      <w:r>
        <w:rPr>
          <w:noProof/>
        </w:rPr>
        <w:t xml:space="preserve">Zimmerman, T. (2015). </w:t>
      </w:r>
      <w:r>
        <w:rPr>
          <w:i/>
          <w:iCs/>
          <w:noProof/>
        </w:rPr>
        <w:t>The New Silk Roads: China, the US, and the Future of Central Asia.</w:t>
      </w:r>
      <w:r>
        <w:rPr>
          <w:noProof/>
        </w:rPr>
        <w:t xml:space="preserve"> New York, NY, USA: Center on International Cooperation.</w:t>
      </w:r>
    </w:p>
    <w:p w:rsidR="00B02279" w:rsidRDefault="005C178E" w:rsidP="00B02279">
      <w:pPr>
        <w:pStyle w:val="Bibliography"/>
        <w:ind w:left="720" w:hanging="720"/>
        <w:jc w:val="both"/>
        <w:rPr>
          <w:noProof/>
        </w:rPr>
      </w:pPr>
      <w:r>
        <w:rPr>
          <w:noProof/>
        </w:rPr>
        <w:t>Shodmonov</w:t>
      </w:r>
      <w:r w:rsidR="00B02279">
        <w:rPr>
          <w:noProof/>
        </w:rPr>
        <w:t xml:space="preserve">, </w:t>
      </w:r>
      <w:r>
        <w:rPr>
          <w:noProof/>
        </w:rPr>
        <w:t>S.</w:t>
      </w:r>
      <w:r w:rsidR="00B02279">
        <w:rPr>
          <w:noProof/>
        </w:rPr>
        <w:t xml:space="preserve"> (2022). </w:t>
      </w:r>
      <w:r w:rsidRPr="005C178E">
        <w:rPr>
          <w:noProof/>
        </w:rPr>
        <w:t>Temperature Sensors</w:t>
      </w:r>
      <w:r w:rsidR="00B02279">
        <w:rPr>
          <w:noProof/>
        </w:rPr>
        <w:t xml:space="preserve">. </w:t>
      </w:r>
      <w:r w:rsidR="00B02279">
        <w:rPr>
          <w:i/>
          <w:iCs/>
          <w:noProof/>
        </w:rPr>
        <w:t>European Journal of Interdisciplinary Research and Development, 4</w:t>
      </w:r>
      <w:r w:rsidR="00B02279">
        <w:rPr>
          <w:noProof/>
        </w:rPr>
        <w:t>, 62-66.</w:t>
      </w:r>
    </w:p>
    <w:p w:rsidR="002975EE" w:rsidRPr="002975EE" w:rsidRDefault="00661EBA" w:rsidP="00B02279">
      <w:pPr>
        <w:jc w:val="both"/>
        <w:rPr>
          <w:b/>
        </w:rPr>
      </w:pPr>
      <w:r>
        <w:rPr>
          <w:b/>
        </w:rPr>
        <w:fldChar w:fldCharType="end"/>
      </w:r>
    </w:p>
    <w:sectPr w:rsidR="002975EE" w:rsidRPr="002975EE" w:rsidSect="00081503">
      <w:type w:val="continuous"/>
      <w:pgSz w:w="12240" w:h="15840"/>
      <w:pgMar w:top="1338" w:right="1338" w:bottom="1338" w:left="1338" w:header="760" w:footer="0" w:gutter="0"/>
      <w:cols w:num="2"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22C8E"/>
    <w:multiLevelType w:val="hybridMultilevel"/>
    <w:tmpl w:val="0506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MwMjS0MLE0M7MwN7VU0lEKTi0uzszPAykwrgUAxOxBviwAAAA="/>
  </w:docVars>
  <w:rsids>
    <w:rsidRoot w:val="007657CF"/>
    <w:rsid w:val="000135B9"/>
    <w:rsid w:val="00016851"/>
    <w:rsid w:val="0003045D"/>
    <w:rsid w:val="00037E2A"/>
    <w:rsid w:val="00055468"/>
    <w:rsid w:val="00057BB5"/>
    <w:rsid w:val="00062D4A"/>
    <w:rsid w:val="00063221"/>
    <w:rsid w:val="000649DF"/>
    <w:rsid w:val="00081503"/>
    <w:rsid w:val="00082B40"/>
    <w:rsid w:val="000853D3"/>
    <w:rsid w:val="00092F98"/>
    <w:rsid w:val="000B4C91"/>
    <w:rsid w:val="000B775E"/>
    <w:rsid w:val="000C3623"/>
    <w:rsid w:val="000C7F74"/>
    <w:rsid w:val="000F3195"/>
    <w:rsid w:val="00104375"/>
    <w:rsid w:val="001229E0"/>
    <w:rsid w:val="00127ECA"/>
    <w:rsid w:val="001865B5"/>
    <w:rsid w:val="00192760"/>
    <w:rsid w:val="001A6976"/>
    <w:rsid w:val="001C1E18"/>
    <w:rsid w:val="001E3C54"/>
    <w:rsid w:val="001E56EA"/>
    <w:rsid w:val="00215175"/>
    <w:rsid w:val="00234545"/>
    <w:rsid w:val="00244E24"/>
    <w:rsid w:val="00245AD3"/>
    <w:rsid w:val="00251F5C"/>
    <w:rsid w:val="00261E04"/>
    <w:rsid w:val="00265E33"/>
    <w:rsid w:val="0026778C"/>
    <w:rsid w:val="002975EE"/>
    <w:rsid w:val="002A73F1"/>
    <w:rsid w:val="002B6F65"/>
    <w:rsid w:val="002B7ABB"/>
    <w:rsid w:val="002E7D43"/>
    <w:rsid w:val="002F27A1"/>
    <w:rsid w:val="00302187"/>
    <w:rsid w:val="003429CD"/>
    <w:rsid w:val="00377E2D"/>
    <w:rsid w:val="00377E3A"/>
    <w:rsid w:val="00381775"/>
    <w:rsid w:val="003842C9"/>
    <w:rsid w:val="003A04FD"/>
    <w:rsid w:val="003A1D80"/>
    <w:rsid w:val="003A242C"/>
    <w:rsid w:val="003B14F4"/>
    <w:rsid w:val="003B379F"/>
    <w:rsid w:val="003B48F2"/>
    <w:rsid w:val="003F65DA"/>
    <w:rsid w:val="003F6C15"/>
    <w:rsid w:val="004342DB"/>
    <w:rsid w:val="004563CF"/>
    <w:rsid w:val="004B5914"/>
    <w:rsid w:val="004C66B8"/>
    <w:rsid w:val="004D6A17"/>
    <w:rsid w:val="00506C95"/>
    <w:rsid w:val="00546584"/>
    <w:rsid w:val="00554B31"/>
    <w:rsid w:val="00557F6A"/>
    <w:rsid w:val="00567408"/>
    <w:rsid w:val="00567B0D"/>
    <w:rsid w:val="00584906"/>
    <w:rsid w:val="00591958"/>
    <w:rsid w:val="005A0690"/>
    <w:rsid w:val="005C178E"/>
    <w:rsid w:val="005D0F64"/>
    <w:rsid w:val="005D6731"/>
    <w:rsid w:val="005D79CE"/>
    <w:rsid w:val="00600031"/>
    <w:rsid w:val="0065537D"/>
    <w:rsid w:val="00655E74"/>
    <w:rsid w:val="00657BBC"/>
    <w:rsid w:val="00661EBA"/>
    <w:rsid w:val="00666FB2"/>
    <w:rsid w:val="006A5B33"/>
    <w:rsid w:val="006B0D86"/>
    <w:rsid w:val="006B6B4A"/>
    <w:rsid w:val="006C0DAD"/>
    <w:rsid w:val="006C3224"/>
    <w:rsid w:val="006D71CB"/>
    <w:rsid w:val="006E00EA"/>
    <w:rsid w:val="006F44E1"/>
    <w:rsid w:val="0071158A"/>
    <w:rsid w:val="00717BC3"/>
    <w:rsid w:val="00731FC1"/>
    <w:rsid w:val="0073544E"/>
    <w:rsid w:val="00736EE5"/>
    <w:rsid w:val="0075430C"/>
    <w:rsid w:val="007657CF"/>
    <w:rsid w:val="007818D5"/>
    <w:rsid w:val="007921B6"/>
    <w:rsid w:val="007C5F11"/>
    <w:rsid w:val="007D75C5"/>
    <w:rsid w:val="007F5065"/>
    <w:rsid w:val="00801C1D"/>
    <w:rsid w:val="00807381"/>
    <w:rsid w:val="008141CB"/>
    <w:rsid w:val="008414A3"/>
    <w:rsid w:val="00850CC7"/>
    <w:rsid w:val="008A6357"/>
    <w:rsid w:val="008C3D66"/>
    <w:rsid w:val="008C4296"/>
    <w:rsid w:val="008D5F90"/>
    <w:rsid w:val="00916990"/>
    <w:rsid w:val="00921F31"/>
    <w:rsid w:val="00937607"/>
    <w:rsid w:val="00944B78"/>
    <w:rsid w:val="009A3A3D"/>
    <w:rsid w:val="009A69BD"/>
    <w:rsid w:val="009B28EB"/>
    <w:rsid w:val="009C6DBA"/>
    <w:rsid w:val="009F42C0"/>
    <w:rsid w:val="00A27DCD"/>
    <w:rsid w:val="00A66133"/>
    <w:rsid w:val="00A810D1"/>
    <w:rsid w:val="00A820FB"/>
    <w:rsid w:val="00A87167"/>
    <w:rsid w:val="00AC4951"/>
    <w:rsid w:val="00AF5BF2"/>
    <w:rsid w:val="00B02279"/>
    <w:rsid w:val="00B042FC"/>
    <w:rsid w:val="00B07989"/>
    <w:rsid w:val="00B07EA6"/>
    <w:rsid w:val="00B17A19"/>
    <w:rsid w:val="00B203E6"/>
    <w:rsid w:val="00B45A7C"/>
    <w:rsid w:val="00B56994"/>
    <w:rsid w:val="00B75233"/>
    <w:rsid w:val="00B96076"/>
    <w:rsid w:val="00BA44AD"/>
    <w:rsid w:val="00BA4E77"/>
    <w:rsid w:val="00BB0854"/>
    <w:rsid w:val="00BB63AC"/>
    <w:rsid w:val="00BB6FC6"/>
    <w:rsid w:val="00BC2FEF"/>
    <w:rsid w:val="00BC3364"/>
    <w:rsid w:val="00BD007C"/>
    <w:rsid w:val="00BD45F4"/>
    <w:rsid w:val="00BD5587"/>
    <w:rsid w:val="00C10EB8"/>
    <w:rsid w:val="00C56A45"/>
    <w:rsid w:val="00C72C66"/>
    <w:rsid w:val="00C75208"/>
    <w:rsid w:val="00CB287F"/>
    <w:rsid w:val="00CB445B"/>
    <w:rsid w:val="00CD2EB5"/>
    <w:rsid w:val="00CD3052"/>
    <w:rsid w:val="00CD47F5"/>
    <w:rsid w:val="00CF740E"/>
    <w:rsid w:val="00D034A8"/>
    <w:rsid w:val="00D0746F"/>
    <w:rsid w:val="00D1601B"/>
    <w:rsid w:val="00D82936"/>
    <w:rsid w:val="00D91248"/>
    <w:rsid w:val="00D951B6"/>
    <w:rsid w:val="00DD63E2"/>
    <w:rsid w:val="00DE0F22"/>
    <w:rsid w:val="00DF40DB"/>
    <w:rsid w:val="00E0456B"/>
    <w:rsid w:val="00E371E2"/>
    <w:rsid w:val="00E42150"/>
    <w:rsid w:val="00E45581"/>
    <w:rsid w:val="00E52264"/>
    <w:rsid w:val="00E55C63"/>
    <w:rsid w:val="00E5615A"/>
    <w:rsid w:val="00E56667"/>
    <w:rsid w:val="00E623C1"/>
    <w:rsid w:val="00E64AFE"/>
    <w:rsid w:val="00E73146"/>
    <w:rsid w:val="00E93735"/>
    <w:rsid w:val="00E9654D"/>
    <w:rsid w:val="00EB3ADD"/>
    <w:rsid w:val="00EC14FB"/>
    <w:rsid w:val="00EC60DA"/>
    <w:rsid w:val="00EE0CD3"/>
    <w:rsid w:val="00EE4CCC"/>
    <w:rsid w:val="00EE6320"/>
    <w:rsid w:val="00EE7803"/>
    <w:rsid w:val="00F2228A"/>
    <w:rsid w:val="00F26A8B"/>
    <w:rsid w:val="00F27C34"/>
    <w:rsid w:val="00F36CA1"/>
    <w:rsid w:val="00F461B0"/>
    <w:rsid w:val="00F52F54"/>
    <w:rsid w:val="00F63650"/>
    <w:rsid w:val="00FE3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40DB"/>
  <w15:chartTrackingRefBased/>
  <w15:docId w15:val="{4594C79C-0C96-40B3-A0EF-FA3265DD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133"/>
    <w:pPr>
      <w:ind w:left="720"/>
      <w:contextualSpacing/>
    </w:pPr>
  </w:style>
  <w:style w:type="paragraph" w:styleId="Bibliography">
    <w:name w:val="Bibliography"/>
    <w:basedOn w:val="Normal"/>
    <w:next w:val="Normal"/>
    <w:uiPriority w:val="37"/>
    <w:unhideWhenUsed/>
    <w:rsid w:val="00661EBA"/>
  </w:style>
  <w:style w:type="table" w:styleId="TableGrid">
    <w:name w:val="Table Grid"/>
    <w:basedOn w:val="TableNormal"/>
    <w:uiPriority w:val="39"/>
    <w:rsid w:val="00841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414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6597">
      <w:bodyDiv w:val="1"/>
      <w:marLeft w:val="0"/>
      <w:marRight w:val="0"/>
      <w:marTop w:val="0"/>
      <w:marBottom w:val="0"/>
      <w:divBdr>
        <w:top w:val="none" w:sz="0" w:space="0" w:color="auto"/>
        <w:left w:val="none" w:sz="0" w:space="0" w:color="auto"/>
        <w:bottom w:val="none" w:sz="0" w:space="0" w:color="auto"/>
        <w:right w:val="none" w:sz="0" w:space="0" w:color="auto"/>
      </w:divBdr>
    </w:div>
    <w:div w:id="8872202">
      <w:bodyDiv w:val="1"/>
      <w:marLeft w:val="0"/>
      <w:marRight w:val="0"/>
      <w:marTop w:val="0"/>
      <w:marBottom w:val="0"/>
      <w:divBdr>
        <w:top w:val="none" w:sz="0" w:space="0" w:color="auto"/>
        <w:left w:val="none" w:sz="0" w:space="0" w:color="auto"/>
        <w:bottom w:val="none" w:sz="0" w:space="0" w:color="auto"/>
        <w:right w:val="none" w:sz="0" w:space="0" w:color="auto"/>
      </w:divBdr>
    </w:div>
    <w:div w:id="17436985">
      <w:bodyDiv w:val="1"/>
      <w:marLeft w:val="0"/>
      <w:marRight w:val="0"/>
      <w:marTop w:val="0"/>
      <w:marBottom w:val="0"/>
      <w:divBdr>
        <w:top w:val="none" w:sz="0" w:space="0" w:color="auto"/>
        <w:left w:val="none" w:sz="0" w:space="0" w:color="auto"/>
        <w:bottom w:val="none" w:sz="0" w:space="0" w:color="auto"/>
        <w:right w:val="none" w:sz="0" w:space="0" w:color="auto"/>
      </w:divBdr>
    </w:div>
    <w:div w:id="52508903">
      <w:bodyDiv w:val="1"/>
      <w:marLeft w:val="0"/>
      <w:marRight w:val="0"/>
      <w:marTop w:val="0"/>
      <w:marBottom w:val="0"/>
      <w:divBdr>
        <w:top w:val="none" w:sz="0" w:space="0" w:color="auto"/>
        <w:left w:val="none" w:sz="0" w:space="0" w:color="auto"/>
        <w:bottom w:val="none" w:sz="0" w:space="0" w:color="auto"/>
        <w:right w:val="none" w:sz="0" w:space="0" w:color="auto"/>
      </w:divBdr>
    </w:div>
    <w:div w:id="60257264">
      <w:bodyDiv w:val="1"/>
      <w:marLeft w:val="0"/>
      <w:marRight w:val="0"/>
      <w:marTop w:val="0"/>
      <w:marBottom w:val="0"/>
      <w:divBdr>
        <w:top w:val="none" w:sz="0" w:space="0" w:color="auto"/>
        <w:left w:val="none" w:sz="0" w:space="0" w:color="auto"/>
        <w:bottom w:val="none" w:sz="0" w:space="0" w:color="auto"/>
        <w:right w:val="none" w:sz="0" w:space="0" w:color="auto"/>
      </w:divBdr>
    </w:div>
    <w:div w:id="64840311">
      <w:bodyDiv w:val="1"/>
      <w:marLeft w:val="0"/>
      <w:marRight w:val="0"/>
      <w:marTop w:val="0"/>
      <w:marBottom w:val="0"/>
      <w:divBdr>
        <w:top w:val="none" w:sz="0" w:space="0" w:color="auto"/>
        <w:left w:val="none" w:sz="0" w:space="0" w:color="auto"/>
        <w:bottom w:val="none" w:sz="0" w:space="0" w:color="auto"/>
        <w:right w:val="none" w:sz="0" w:space="0" w:color="auto"/>
      </w:divBdr>
    </w:div>
    <w:div w:id="81923884">
      <w:bodyDiv w:val="1"/>
      <w:marLeft w:val="0"/>
      <w:marRight w:val="0"/>
      <w:marTop w:val="0"/>
      <w:marBottom w:val="0"/>
      <w:divBdr>
        <w:top w:val="none" w:sz="0" w:space="0" w:color="auto"/>
        <w:left w:val="none" w:sz="0" w:space="0" w:color="auto"/>
        <w:bottom w:val="none" w:sz="0" w:space="0" w:color="auto"/>
        <w:right w:val="none" w:sz="0" w:space="0" w:color="auto"/>
      </w:divBdr>
    </w:div>
    <w:div w:id="117379441">
      <w:bodyDiv w:val="1"/>
      <w:marLeft w:val="0"/>
      <w:marRight w:val="0"/>
      <w:marTop w:val="0"/>
      <w:marBottom w:val="0"/>
      <w:divBdr>
        <w:top w:val="none" w:sz="0" w:space="0" w:color="auto"/>
        <w:left w:val="none" w:sz="0" w:space="0" w:color="auto"/>
        <w:bottom w:val="none" w:sz="0" w:space="0" w:color="auto"/>
        <w:right w:val="none" w:sz="0" w:space="0" w:color="auto"/>
      </w:divBdr>
    </w:div>
    <w:div w:id="119492676">
      <w:bodyDiv w:val="1"/>
      <w:marLeft w:val="0"/>
      <w:marRight w:val="0"/>
      <w:marTop w:val="0"/>
      <w:marBottom w:val="0"/>
      <w:divBdr>
        <w:top w:val="none" w:sz="0" w:space="0" w:color="auto"/>
        <w:left w:val="none" w:sz="0" w:space="0" w:color="auto"/>
        <w:bottom w:val="none" w:sz="0" w:space="0" w:color="auto"/>
        <w:right w:val="none" w:sz="0" w:space="0" w:color="auto"/>
      </w:divBdr>
    </w:div>
    <w:div w:id="128324339">
      <w:bodyDiv w:val="1"/>
      <w:marLeft w:val="0"/>
      <w:marRight w:val="0"/>
      <w:marTop w:val="0"/>
      <w:marBottom w:val="0"/>
      <w:divBdr>
        <w:top w:val="none" w:sz="0" w:space="0" w:color="auto"/>
        <w:left w:val="none" w:sz="0" w:space="0" w:color="auto"/>
        <w:bottom w:val="none" w:sz="0" w:space="0" w:color="auto"/>
        <w:right w:val="none" w:sz="0" w:space="0" w:color="auto"/>
      </w:divBdr>
    </w:div>
    <w:div w:id="135152821">
      <w:bodyDiv w:val="1"/>
      <w:marLeft w:val="0"/>
      <w:marRight w:val="0"/>
      <w:marTop w:val="0"/>
      <w:marBottom w:val="0"/>
      <w:divBdr>
        <w:top w:val="none" w:sz="0" w:space="0" w:color="auto"/>
        <w:left w:val="none" w:sz="0" w:space="0" w:color="auto"/>
        <w:bottom w:val="none" w:sz="0" w:space="0" w:color="auto"/>
        <w:right w:val="none" w:sz="0" w:space="0" w:color="auto"/>
      </w:divBdr>
    </w:div>
    <w:div w:id="193927706">
      <w:bodyDiv w:val="1"/>
      <w:marLeft w:val="0"/>
      <w:marRight w:val="0"/>
      <w:marTop w:val="0"/>
      <w:marBottom w:val="0"/>
      <w:divBdr>
        <w:top w:val="none" w:sz="0" w:space="0" w:color="auto"/>
        <w:left w:val="none" w:sz="0" w:space="0" w:color="auto"/>
        <w:bottom w:val="none" w:sz="0" w:space="0" w:color="auto"/>
        <w:right w:val="none" w:sz="0" w:space="0" w:color="auto"/>
      </w:divBdr>
    </w:div>
    <w:div w:id="226956964">
      <w:bodyDiv w:val="1"/>
      <w:marLeft w:val="0"/>
      <w:marRight w:val="0"/>
      <w:marTop w:val="0"/>
      <w:marBottom w:val="0"/>
      <w:divBdr>
        <w:top w:val="none" w:sz="0" w:space="0" w:color="auto"/>
        <w:left w:val="none" w:sz="0" w:space="0" w:color="auto"/>
        <w:bottom w:val="none" w:sz="0" w:space="0" w:color="auto"/>
        <w:right w:val="none" w:sz="0" w:space="0" w:color="auto"/>
      </w:divBdr>
    </w:div>
    <w:div w:id="243416881">
      <w:bodyDiv w:val="1"/>
      <w:marLeft w:val="0"/>
      <w:marRight w:val="0"/>
      <w:marTop w:val="0"/>
      <w:marBottom w:val="0"/>
      <w:divBdr>
        <w:top w:val="none" w:sz="0" w:space="0" w:color="auto"/>
        <w:left w:val="none" w:sz="0" w:space="0" w:color="auto"/>
        <w:bottom w:val="none" w:sz="0" w:space="0" w:color="auto"/>
        <w:right w:val="none" w:sz="0" w:space="0" w:color="auto"/>
      </w:divBdr>
    </w:div>
    <w:div w:id="244580468">
      <w:bodyDiv w:val="1"/>
      <w:marLeft w:val="0"/>
      <w:marRight w:val="0"/>
      <w:marTop w:val="0"/>
      <w:marBottom w:val="0"/>
      <w:divBdr>
        <w:top w:val="none" w:sz="0" w:space="0" w:color="auto"/>
        <w:left w:val="none" w:sz="0" w:space="0" w:color="auto"/>
        <w:bottom w:val="none" w:sz="0" w:space="0" w:color="auto"/>
        <w:right w:val="none" w:sz="0" w:space="0" w:color="auto"/>
      </w:divBdr>
    </w:div>
    <w:div w:id="259223768">
      <w:bodyDiv w:val="1"/>
      <w:marLeft w:val="0"/>
      <w:marRight w:val="0"/>
      <w:marTop w:val="0"/>
      <w:marBottom w:val="0"/>
      <w:divBdr>
        <w:top w:val="none" w:sz="0" w:space="0" w:color="auto"/>
        <w:left w:val="none" w:sz="0" w:space="0" w:color="auto"/>
        <w:bottom w:val="none" w:sz="0" w:space="0" w:color="auto"/>
        <w:right w:val="none" w:sz="0" w:space="0" w:color="auto"/>
      </w:divBdr>
    </w:div>
    <w:div w:id="272128854">
      <w:bodyDiv w:val="1"/>
      <w:marLeft w:val="0"/>
      <w:marRight w:val="0"/>
      <w:marTop w:val="0"/>
      <w:marBottom w:val="0"/>
      <w:divBdr>
        <w:top w:val="none" w:sz="0" w:space="0" w:color="auto"/>
        <w:left w:val="none" w:sz="0" w:space="0" w:color="auto"/>
        <w:bottom w:val="none" w:sz="0" w:space="0" w:color="auto"/>
        <w:right w:val="none" w:sz="0" w:space="0" w:color="auto"/>
      </w:divBdr>
    </w:div>
    <w:div w:id="278537177">
      <w:bodyDiv w:val="1"/>
      <w:marLeft w:val="0"/>
      <w:marRight w:val="0"/>
      <w:marTop w:val="0"/>
      <w:marBottom w:val="0"/>
      <w:divBdr>
        <w:top w:val="none" w:sz="0" w:space="0" w:color="auto"/>
        <w:left w:val="none" w:sz="0" w:space="0" w:color="auto"/>
        <w:bottom w:val="none" w:sz="0" w:space="0" w:color="auto"/>
        <w:right w:val="none" w:sz="0" w:space="0" w:color="auto"/>
      </w:divBdr>
    </w:div>
    <w:div w:id="321157045">
      <w:bodyDiv w:val="1"/>
      <w:marLeft w:val="0"/>
      <w:marRight w:val="0"/>
      <w:marTop w:val="0"/>
      <w:marBottom w:val="0"/>
      <w:divBdr>
        <w:top w:val="none" w:sz="0" w:space="0" w:color="auto"/>
        <w:left w:val="none" w:sz="0" w:space="0" w:color="auto"/>
        <w:bottom w:val="none" w:sz="0" w:space="0" w:color="auto"/>
        <w:right w:val="none" w:sz="0" w:space="0" w:color="auto"/>
      </w:divBdr>
    </w:div>
    <w:div w:id="361050325">
      <w:bodyDiv w:val="1"/>
      <w:marLeft w:val="0"/>
      <w:marRight w:val="0"/>
      <w:marTop w:val="0"/>
      <w:marBottom w:val="0"/>
      <w:divBdr>
        <w:top w:val="none" w:sz="0" w:space="0" w:color="auto"/>
        <w:left w:val="none" w:sz="0" w:space="0" w:color="auto"/>
        <w:bottom w:val="none" w:sz="0" w:space="0" w:color="auto"/>
        <w:right w:val="none" w:sz="0" w:space="0" w:color="auto"/>
      </w:divBdr>
    </w:div>
    <w:div w:id="384450688">
      <w:bodyDiv w:val="1"/>
      <w:marLeft w:val="0"/>
      <w:marRight w:val="0"/>
      <w:marTop w:val="0"/>
      <w:marBottom w:val="0"/>
      <w:divBdr>
        <w:top w:val="none" w:sz="0" w:space="0" w:color="auto"/>
        <w:left w:val="none" w:sz="0" w:space="0" w:color="auto"/>
        <w:bottom w:val="none" w:sz="0" w:space="0" w:color="auto"/>
        <w:right w:val="none" w:sz="0" w:space="0" w:color="auto"/>
      </w:divBdr>
    </w:div>
    <w:div w:id="412514468">
      <w:bodyDiv w:val="1"/>
      <w:marLeft w:val="0"/>
      <w:marRight w:val="0"/>
      <w:marTop w:val="0"/>
      <w:marBottom w:val="0"/>
      <w:divBdr>
        <w:top w:val="none" w:sz="0" w:space="0" w:color="auto"/>
        <w:left w:val="none" w:sz="0" w:space="0" w:color="auto"/>
        <w:bottom w:val="none" w:sz="0" w:space="0" w:color="auto"/>
        <w:right w:val="none" w:sz="0" w:space="0" w:color="auto"/>
      </w:divBdr>
    </w:div>
    <w:div w:id="442648262">
      <w:bodyDiv w:val="1"/>
      <w:marLeft w:val="0"/>
      <w:marRight w:val="0"/>
      <w:marTop w:val="0"/>
      <w:marBottom w:val="0"/>
      <w:divBdr>
        <w:top w:val="none" w:sz="0" w:space="0" w:color="auto"/>
        <w:left w:val="none" w:sz="0" w:space="0" w:color="auto"/>
        <w:bottom w:val="none" w:sz="0" w:space="0" w:color="auto"/>
        <w:right w:val="none" w:sz="0" w:space="0" w:color="auto"/>
      </w:divBdr>
    </w:div>
    <w:div w:id="459960573">
      <w:bodyDiv w:val="1"/>
      <w:marLeft w:val="0"/>
      <w:marRight w:val="0"/>
      <w:marTop w:val="0"/>
      <w:marBottom w:val="0"/>
      <w:divBdr>
        <w:top w:val="none" w:sz="0" w:space="0" w:color="auto"/>
        <w:left w:val="none" w:sz="0" w:space="0" w:color="auto"/>
        <w:bottom w:val="none" w:sz="0" w:space="0" w:color="auto"/>
        <w:right w:val="none" w:sz="0" w:space="0" w:color="auto"/>
      </w:divBdr>
    </w:div>
    <w:div w:id="478107613">
      <w:bodyDiv w:val="1"/>
      <w:marLeft w:val="0"/>
      <w:marRight w:val="0"/>
      <w:marTop w:val="0"/>
      <w:marBottom w:val="0"/>
      <w:divBdr>
        <w:top w:val="none" w:sz="0" w:space="0" w:color="auto"/>
        <w:left w:val="none" w:sz="0" w:space="0" w:color="auto"/>
        <w:bottom w:val="none" w:sz="0" w:space="0" w:color="auto"/>
        <w:right w:val="none" w:sz="0" w:space="0" w:color="auto"/>
      </w:divBdr>
    </w:div>
    <w:div w:id="478501824">
      <w:bodyDiv w:val="1"/>
      <w:marLeft w:val="0"/>
      <w:marRight w:val="0"/>
      <w:marTop w:val="0"/>
      <w:marBottom w:val="0"/>
      <w:divBdr>
        <w:top w:val="none" w:sz="0" w:space="0" w:color="auto"/>
        <w:left w:val="none" w:sz="0" w:space="0" w:color="auto"/>
        <w:bottom w:val="none" w:sz="0" w:space="0" w:color="auto"/>
        <w:right w:val="none" w:sz="0" w:space="0" w:color="auto"/>
      </w:divBdr>
    </w:div>
    <w:div w:id="562831589">
      <w:bodyDiv w:val="1"/>
      <w:marLeft w:val="0"/>
      <w:marRight w:val="0"/>
      <w:marTop w:val="0"/>
      <w:marBottom w:val="0"/>
      <w:divBdr>
        <w:top w:val="none" w:sz="0" w:space="0" w:color="auto"/>
        <w:left w:val="none" w:sz="0" w:space="0" w:color="auto"/>
        <w:bottom w:val="none" w:sz="0" w:space="0" w:color="auto"/>
        <w:right w:val="none" w:sz="0" w:space="0" w:color="auto"/>
      </w:divBdr>
    </w:div>
    <w:div w:id="563641056">
      <w:bodyDiv w:val="1"/>
      <w:marLeft w:val="0"/>
      <w:marRight w:val="0"/>
      <w:marTop w:val="0"/>
      <w:marBottom w:val="0"/>
      <w:divBdr>
        <w:top w:val="none" w:sz="0" w:space="0" w:color="auto"/>
        <w:left w:val="none" w:sz="0" w:space="0" w:color="auto"/>
        <w:bottom w:val="none" w:sz="0" w:space="0" w:color="auto"/>
        <w:right w:val="none" w:sz="0" w:space="0" w:color="auto"/>
      </w:divBdr>
    </w:div>
    <w:div w:id="610402585">
      <w:bodyDiv w:val="1"/>
      <w:marLeft w:val="0"/>
      <w:marRight w:val="0"/>
      <w:marTop w:val="0"/>
      <w:marBottom w:val="0"/>
      <w:divBdr>
        <w:top w:val="none" w:sz="0" w:space="0" w:color="auto"/>
        <w:left w:val="none" w:sz="0" w:space="0" w:color="auto"/>
        <w:bottom w:val="none" w:sz="0" w:space="0" w:color="auto"/>
        <w:right w:val="none" w:sz="0" w:space="0" w:color="auto"/>
      </w:divBdr>
    </w:div>
    <w:div w:id="636566914">
      <w:bodyDiv w:val="1"/>
      <w:marLeft w:val="0"/>
      <w:marRight w:val="0"/>
      <w:marTop w:val="0"/>
      <w:marBottom w:val="0"/>
      <w:divBdr>
        <w:top w:val="none" w:sz="0" w:space="0" w:color="auto"/>
        <w:left w:val="none" w:sz="0" w:space="0" w:color="auto"/>
        <w:bottom w:val="none" w:sz="0" w:space="0" w:color="auto"/>
        <w:right w:val="none" w:sz="0" w:space="0" w:color="auto"/>
      </w:divBdr>
    </w:div>
    <w:div w:id="636691751">
      <w:bodyDiv w:val="1"/>
      <w:marLeft w:val="0"/>
      <w:marRight w:val="0"/>
      <w:marTop w:val="0"/>
      <w:marBottom w:val="0"/>
      <w:divBdr>
        <w:top w:val="none" w:sz="0" w:space="0" w:color="auto"/>
        <w:left w:val="none" w:sz="0" w:space="0" w:color="auto"/>
        <w:bottom w:val="none" w:sz="0" w:space="0" w:color="auto"/>
        <w:right w:val="none" w:sz="0" w:space="0" w:color="auto"/>
      </w:divBdr>
    </w:div>
    <w:div w:id="707484852">
      <w:bodyDiv w:val="1"/>
      <w:marLeft w:val="0"/>
      <w:marRight w:val="0"/>
      <w:marTop w:val="0"/>
      <w:marBottom w:val="0"/>
      <w:divBdr>
        <w:top w:val="none" w:sz="0" w:space="0" w:color="auto"/>
        <w:left w:val="none" w:sz="0" w:space="0" w:color="auto"/>
        <w:bottom w:val="none" w:sz="0" w:space="0" w:color="auto"/>
        <w:right w:val="none" w:sz="0" w:space="0" w:color="auto"/>
      </w:divBdr>
    </w:div>
    <w:div w:id="824249969">
      <w:bodyDiv w:val="1"/>
      <w:marLeft w:val="0"/>
      <w:marRight w:val="0"/>
      <w:marTop w:val="0"/>
      <w:marBottom w:val="0"/>
      <w:divBdr>
        <w:top w:val="none" w:sz="0" w:space="0" w:color="auto"/>
        <w:left w:val="none" w:sz="0" w:space="0" w:color="auto"/>
        <w:bottom w:val="none" w:sz="0" w:space="0" w:color="auto"/>
        <w:right w:val="none" w:sz="0" w:space="0" w:color="auto"/>
      </w:divBdr>
    </w:div>
    <w:div w:id="843590354">
      <w:bodyDiv w:val="1"/>
      <w:marLeft w:val="0"/>
      <w:marRight w:val="0"/>
      <w:marTop w:val="0"/>
      <w:marBottom w:val="0"/>
      <w:divBdr>
        <w:top w:val="none" w:sz="0" w:space="0" w:color="auto"/>
        <w:left w:val="none" w:sz="0" w:space="0" w:color="auto"/>
        <w:bottom w:val="none" w:sz="0" w:space="0" w:color="auto"/>
        <w:right w:val="none" w:sz="0" w:space="0" w:color="auto"/>
      </w:divBdr>
    </w:div>
    <w:div w:id="859514879">
      <w:bodyDiv w:val="1"/>
      <w:marLeft w:val="0"/>
      <w:marRight w:val="0"/>
      <w:marTop w:val="0"/>
      <w:marBottom w:val="0"/>
      <w:divBdr>
        <w:top w:val="none" w:sz="0" w:space="0" w:color="auto"/>
        <w:left w:val="none" w:sz="0" w:space="0" w:color="auto"/>
        <w:bottom w:val="none" w:sz="0" w:space="0" w:color="auto"/>
        <w:right w:val="none" w:sz="0" w:space="0" w:color="auto"/>
      </w:divBdr>
    </w:div>
    <w:div w:id="905338093">
      <w:bodyDiv w:val="1"/>
      <w:marLeft w:val="0"/>
      <w:marRight w:val="0"/>
      <w:marTop w:val="0"/>
      <w:marBottom w:val="0"/>
      <w:divBdr>
        <w:top w:val="none" w:sz="0" w:space="0" w:color="auto"/>
        <w:left w:val="none" w:sz="0" w:space="0" w:color="auto"/>
        <w:bottom w:val="none" w:sz="0" w:space="0" w:color="auto"/>
        <w:right w:val="none" w:sz="0" w:space="0" w:color="auto"/>
      </w:divBdr>
    </w:div>
    <w:div w:id="913929458">
      <w:bodyDiv w:val="1"/>
      <w:marLeft w:val="0"/>
      <w:marRight w:val="0"/>
      <w:marTop w:val="0"/>
      <w:marBottom w:val="0"/>
      <w:divBdr>
        <w:top w:val="none" w:sz="0" w:space="0" w:color="auto"/>
        <w:left w:val="none" w:sz="0" w:space="0" w:color="auto"/>
        <w:bottom w:val="none" w:sz="0" w:space="0" w:color="auto"/>
        <w:right w:val="none" w:sz="0" w:space="0" w:color="auto"/>
      </w:divBdr>
    </w:div>
    <w:div w:id="930502142">
      <w:bodyDiv w:val="1"/>
      <w:marLeft w:val="0"/>
      <w:marRight w:val="0"/>
      <w:marTop w:val="0"/>
      <w:marBottom w:val="0"/>
      <w:divBdr>
        <w:top w:val="none" w:sz="0" w:space="0" w:color="auto"/>
        <w:left w:val="none" w:sz="0" w:space="0" w:color="auto"/>
        <w:bottom w:val="none" w:sz="0" w:space="0" w:color="auto"/>
        <w:right w:val="none" w:sz="0" w:space="0" w:color="auto"/>
      </w:divBdr>
    </w:div>
    <w:div w:id="948125536">
      <w:bodyDiv w:val="1"/>
      <w:marLeft w:val="0"/>
      <w:marRight w:val="0"/>
      <w:marTop w:val="0"/>
      <w:marBottom w:val="0"/>
      <w:divBdr>
        <w:top w:val="none" w:sz="0" w:space="0" w:color="auto"/>
        <w:left w:val="none" w:sz="0" w:space="0" w:color="auto"/>
        <w:bottom w:val="none" w:sz="0" w:space="0" w:color="auto"/>
        <w:right w:val="none" w:sz="0" w:space="0" w:color="auto"/>
      </w:divBdr>
    </w:div>
    <w:div w:id="958686088">
      <w:bodyDiv w:val="1"/>
      <w:marLeft w:val="0"/>
      <w:marRight w:val="0"/>
      <w:marTop w:val="0"/>
      <w:marBottom w:val="0"/>
      <w:divBdr>
        <w:top w:val="none" w:sz="0" w:space="0" w:color="auto"/>
        <w:left w:val="none" w:sz="0" w:space="0" w:color="auto"/>
        <w:bottom w:val="none" w:sz="0" w:space="0" w:color="auto"/>
        <w:right w:val="none" w:sz="0" w:space="0" w:color="auto"/>
      </w:divBdr>
    </w:div>
    <w:div w:id="986470395">
      <w:bodyDiv w:val="1"/>
      <w:marLeft w:val="0"/>
      <w:marRight w:val="0"/>
      <w:marTop w:val="0"/>
      <w:marBottom w:val="0"/>
      <w:divBdr>
        <w:top w:val="none" w:sz="0" w:space="0" w:color="auto"/>
        <w:left w:val="none" w:sz="0" w:space="0" w:color="auto"/>
        <w:bottom w:val="none" w:sz="0" w:space="0" w:color="auto"/>
        <w:right w:val="none" w:sz="0" w:space="0" w:color="auto"/>
      </w:divBdr>
    </w:div>
    <w:div w:id="1041436631">
      <w:bodyDiv w:val="1"/>
      <w:marLeft w:val="0"/>
      <w:marRight w:val="0"/>
      <w:marTop w:val="0"/>
      <w:marBottom w:val="0"/>
      <w:divBdr>
        <w:top w:val="none" w:sz="0" w:space="0" w:color="auto"/>
        <w:left w:val="none" w:sz="0" w:space="0" w:color="auto"/>
        <w:bottom w:val="none" w:sz="0" w:space="0" w:color="auto"/>
        <w:right w:val="none" w:sz="0" w:space="0" w:color="auto"/>
      </w:divBdr>
    </w:div>
    <w:div w:id="1062605063">
      <w:bodyDiv w:val="1"/>
      <w:marLeft w:val="0"/>
      <w:marRight w:val="0"/>
      <w:marTop w:val="0"/>
      <w:marBottom w:val="0"/>
      <w:divBdr>
        <w:top w:val="none" w:sz="0" w:space="0" w:color="auto"/>
        <w:left w:val="none" w:sz="0" w:space="0" w:color="auto"/>
        <w:bottom w:val="none" w:sz="0" w:space="0" w:color="auto"/>
        <w:right w:val="none" w:sz="0" w:space="0" w:color="auto"/>
      </w:divBdr>
    </w:div>
    <w:div w:id="1091312492">
      <w:bodyDiv w:val="1"/>
      <w:marLeft w:val="0"/>
      <w:marRight w:val="0"/>
      <w:marTop w:val="0"/>
      <w:marBottom w:val="0"/>
      <w:divBdr>
        <w:top w:val="none" w:sz="0" w:space="0" w:color="auto"/>
        <w:left w:val="none" w:sz="0" w:space="0" w:color="auto"/>
        <w:bottom w:val="none" w:sz="0" w:space="0" w:color="auto"/>
        <w:right w:val="none" w:sz="0" w:space="0" w:color="auto"/>
      </w:divBdr>
    </w:div>
    <w:div w:id="1139571454">
      <w:bodyDiv w:val="1"/>
      <w:marLeft w:val="0"/>
      <w:marRight w:val="0"/>
      <w:marTop w:val="0"/>
      <w:marBottom w:val="0"/>
      <w:divBdr>
        <w:top w:val="none" w:sz="0" w:space="0" w:color="auto"/>
        <w:left w:val="none" w:sz="0" w:space="0" w:color="auto"/>
        <w:bottom w:val="none" w:sz="0" w:space="0" w:color="auto"/>
        <w:right w:val="none" w:sz="0" w:space="0" w:color="auto"/>
      </w:divBdr>
    </w:div>
    <w:div w:id="1146967734">
      <w:bodyDiv w:val="1"/>
      <w:marLeft w:val="0"/>
      <w:marRight w:val="0"/>
      <w:marTop w:val="0"/>
      <w:marBottom w:val="0"/>
      <w:divBdr>
        <w:top w:val="none" w:sz="0" w:space="0" w:color="auto"/>
        <w:left w:val="none" w:sz="0" w:space="0" w:color="auto"/>
        <w:bottom w:val="none" w:sz="0" w:space="0" w:color="auto"/>
        <w:right w:val="none" w:sz="0" w:space="0" w:color="auto"/>
      </w:divBdr>
    </w:div>
    <w:div w:id="1222793352">
      <w:bodyDiv w:val="1"/>
      <w:marLeft w:val="0"/>
      <w:marRight w:val="0"/>
      <w:marTop w:val="0"/>
      <w:marBottom w:val="0"/>
      <w:divBdr>
        <w:top w:val="none" w:sz="0" w:space="0" w:color="auto"/>
        <w:left w:val="none" w:sz="0" w:space="0" w:color="auto"/>
        <w:bottom w:val="none" w:sz="0" w:space="0" w:color="auto"/>
        <w:right w:val="none" w:sz="0" w:space="0" w:color="auto"/>
      </w:divBdr>
    </w:div>
    <w:div w:id="1243179831">
      <w:bodyDiv w:val="1"/>
      <w:marLeft w:val="0"/>
      <w:marRight w:val="0"/>
      <w:marTop w:val="0"/>
      <w:marBottom w:val="0"/>
      <w:divBdr>
        <w:top w:val="none" w:sz="0" w:space="0" w:color="auto"/>
        <w:left w:val="none" w:sz="0" w:space="0" w:color="auto"/>
        <w:bottom w:val="none" w:sz="0" w:space="0" w:color="auto"/>
        <w:right w:val="none" w:sz="0" w:space="0" w:color="auto"/>
      </w:divBdr>
    </w:div>
    <w:div w:id="1314524236">
      <w:bodyDiv w:val="1"/>
      <w:marLeft w:val="0"/>
      <w:marRight w:val="0"/>
      <w:marTop w:val="0"/>
      <w:marBottom w:val="0"/>
      <w:divBdr>
        <w:top w:val="none" w:sz="0" w:space="0" w:color="auto"/>
        <w:left w:val="none" w:sz="0" w:space="0" w:color="auto"/>
        <w:bottom w:val="none" w:sz="0" w:space="0" w:color="auto"/>
        <w:right w:val="none" w:sz="0" w:space="0" w:color="auto"/>
      </w:divBdr>
    </w:div>
    <w:div w:id="1336346771">
      <w:bodyDiv w:val="1"/>
      <w:marLeft w:val="0"/>
      <w:marRight w:val="0"/>
      <w:marTop w:val="0"/>
      <w:marBottom w:val="0"/>
      <w:divBdr>
        <w:top w:val="none" w:sz="0" w:space="0" w:color="auto"/>
        <w:left w:val="none" w:sz="0" w:space="0" w:color="auto"/>
        <w:bottom w:val="none" w:sz="0" w:space="0" w:color="auto"/>
        <w:right w:val="none" w:sz="0" w:space="0" w:color="auto"/>
      </w:divBdr>
    </w:div>
    <w:div w:id="1346402077">
      <w:bodyDiv w:val="1"/>
      <w:marLeft w:val="0"/>
      <w:marRight w:val="0"/>
      <w:marTop w:val="0"/>
      <w:marBottom w:val="0"/>
      <w:divBdr>
        <w:top w:val="none" w:sz="0" w:space="0" w:color="auto"/>
        <w:left w:val="none" w:sz="0" w:space="0" w:color="auto"/>
        <w:bottom w:val="none" w:sz="0" w:space="0" w:color="auto"/>
        <w:right w:val="none" w:sz="0" w:space="0" w:color="auto"/>
      </w:divBdr>
    </w:div>
    <w:div w:id="1365860835">
      <w:bodyDiv w:val="1"/>
      <w:marLeft w:val="0"/>
      <w:marRight w:val="0"/>
      <w:marTop w:val="0"/>
      <w:marBottom w:val="0"/>
      <w:divBdr>
        <w:top w:val="none" w:sz="0" w:space="0" w:color="auto"/>
        <w:left w:val="none" w:sz="0" w:space="0" w:color="auto"/>
        <w:bottom w:val="none" w:sz="0" w:space="0" w:color="auto"/>
        <w:right w:val="none" w:sz="0" w:space="0" w:color="auto"/>
      </w:divBdr>
    </w:div>
    <w:div w:id="1379233677">
      <w:bodyDiv w:val="1"/>
      <w:marLeft w:val="0"/>
      <w:marRight w:val="0"/>
      <w:marTop w:val="0"/>
      <w:marBottom w:val="0"/>
      <w:divBdr>
        <w:top w:val="none" w:sz="0" w:space="0" w:color="auto"/>
        <w:left w:val="none" w:sz="0" w:space="0" w:color="auto"/>
        <w:bottom w:val="none" w:sz="0" w:space="0" w:color="auto"/>
        <w:right w:val="none" w:sz="0" w:space="0" w:color="auto"/>
      </w:divBdr>
    </w:div>
    <w:div w:id="1418479803">
      <w:bodyDiv w:val="1"/>
      <w:marLeft w:val="0"/>
      <w:marRight w:val="0"/>
      <w:marTop w:val="0"/>
      <w:marBottom w:val="0"/>
      <w:divBdr>
        <w:top w:val="none" w:sz="0" w:space="0" w:color="auto"/>
        <w:left w:val="none" w:sz="0" w:space="0" w:color="auto"/>
        <w:bottom w:val="none" w:sz="0" w:space="0" w:color="auto"/>
        <w:right w:val="none" w:sz="0" w:space="0" w:color="auto"/>
      </w:divBdr>
    </w:div>
    <w:div w:id="1432552784">
      <w:bodyDiv w:val="1"/>
      <w:marLeft w:val="0"/>
      <w:marRight w:val="0"/>
      <w:marTop w:val="0"/>
      <w:marBottom w:val="0"/>
      <w:divBdr>
        <w:top w:val="none" w:sz="0" w:space="0" w:color="auto"/>
        <w:left w:val="none" w:sz="0" w:space="0" w:color="auto"/>
        <w:bottom w:val="none" w:sz="0" w:space="0" w:color="auto"/>
        <w:right w:val="none" w:sz="0" w:space="0" w:color="auto"/>
      </w:divBdr>
    </w:div>
    <w:div w:id="1433236962">
      <w:bodyDiv w:val="1"/>
      <w:marLeft w:val="0"/>
      <w:marRight w:val="0"/>
      <w:marTop w:val="0"/>
      <w:marBottom w:val="0"/>
      <w:divBdr>
        <w:top w:val="none" w:sz="0" w:space="0" w:color="auto"/>
        <w:left w:val="none" w:sz="0" w:space="0" w:color="auto"/>
        <w:bottom w:val="none" w:sz="0" w:space="0" w:color="auto"/>
        <w:right w:val="none" w:sz="0" w:space="0" w:color="auto"/>
      </w:divBdr>
    </w:div>
    <w:div w:id="1439449579">
      <w:bodyDiv w:val="1"/>
      <w:marLeft w:val="0"/>
      <w:marRight w:val="0"/>
      <w:marTop w:val="0"/>
      <w:marBottom w:val="0"/>
      <w:divBdr>
        <w:top w:val="none" w:sz="0" w:space="0" w:color="auto"/>
        <w:left w:val="none" w:sz="0" w:space="0" w:color="auto"/>
        <w:bottom w:val="none" w:sz="0" w:space="0" w:color="auto"/>
        <w:right w:val="none" w:sz="0" w:space="0" w:color="auto"/>
      </w:divBdr>
    </w:div>
    <w:div w:id="1444110125">
      <w:bodyDiv w:val="1"/>
      <w:marLeft w:val="0"/>
      <w:marRight w:val="0"/>
      <w:marTop w:val="0"/>
      <w:marBottom w:val="0"/>
      <w:divBdr>
        <w:top w:val="none" w:sz="0" w:space="0" w:color="auto"/>
        <w:left w:val="none" w:sz="0" w:space="0" w:color="auto"/>
        <w:bottom w:val="none" w:sz="0" w:space="0" w:color="auto"/>
        <w:right w:val="none" w:sz="0" w:space="0" w:color="auto"/>
      </w:divBdr>
    </w:div>
    <w:div w:id="1456832312">
      <w:bodyDiv w:val="1"/>
      <w:marLeft w:val="0"/>
      <w:marRight w:val="0"/>
      <w:marTop w:val="0"/>
      <w:marBottom w:val="0"/>
      <w:divBdr>
        <w:top w:val="none" w:sz="0" w:space="0" w:color="auto"/>
        <w:left w:val="none" w:sz="0" w:space="0" w:color="auto"/>
        <w:bottom w:val="none" w:sz="0" w:space="0" w:color="auto"/>
        <w:right w:val="none" w:sz="0" w:space="0" w:color="auto"/>
      </w:divBdr>
    </w:div>
    <w:div w:id="1459639858">
      <w:bodyDiv w:val="1"/>
      <w:marLeft w:val="0"/>
      <w:marRight w:val="0"/>
      <w:marTop w:val="0"/>
      <w:marBottom w:val="0"/>
      <w:divBdr>
        <w:top w:val="none" w:sz="0" w:space="0" w:color="auto"/>
        <w:left w:val="none" w:sz="0" w:space="0" w:color="auto"/>
        <w:bottom w:val="none" w:sz="0" w:space="0" w:color="auto"/>
        <w:right w:val="none" w:sz="0" w:space="0" w:color="auto"/>
      </w:divBdr>
    </w:div>
    <w:div w:id="1493792953">
      <w:bodyDiv w:val="1"/>
      <w:marLeft w:val="0"/>
      <w:marRight w:val="0"/>
      <w:marTop w:val="0"/>
      <w:marBottom w:val="0"/>
      <w:divBdr>
        <w:top w:val="none" w:sz="0" w:space="0" w:color="auto"/>
        <w:left w:val="none" w:sz="0" w:space="0" w:color="auto"/>
        <w:bottom w:val="none" w:sz="0" w:space="0" w:color="auto"/>
        <w:right w:val="none" w:sz="0" w:space="0" w:color="auto"/>
      </w:divBdr>
    </w:div>
    <w:div w:id="1502164951">
      <w:bodyDiv w:val="1"/>
      <w:marLeft w:val="0"/>
      <w:marRight w:val="0"/>
      <w:marTop w:val="0"/>
      <w:marBottom w:val="0"/>
      <w:divBdr>
        <w:top w:val="none" w:sz="0" w:space="0" w:color="auto"/>
        <w:left w:val="none" w:sz="0" w:space="0" w:color="auto"/>
        <w:bottom w:val="none" w:sz="0" w:space="0" w:color="auto"/>
        <w:right w:val="none" w:sz="0" w:space="0" w:color="auto"/>
      </w:divBdr>
    </w:div>
    <w:div w:id="1528637997">
      <w:bodyDiv w:val="1"/>
      <w:marLeft w:val="0"/>
      <w:marRight w:val="0"/>
      <w:marTop w:val="0"/>
      <w:marBottom w:val="0"/>
      <w:divBdr>
        <w:top w:val="none" w:sz="0" w:space="0" w:color="auto"/>
        <w:left w:val="none" w:sz="0" w:space="0" w:color="auto"/>
        <w:bottom w:val="none" w:sz="0" w:space="0" w:color="auto"/>
        <w:right w:val="none" w:sz="0" w:space="0" w:color="auto"/>
      </w:divBdr>
    </w:div>
    <w:div w:id="1546403947">
      <w:bodyDiv w:val="1"/>
      <w:marLeft w:val="0"/>
      <w:marRight w:val="0"/>
      <w:marTop w:val="0"/>
      <w:marBottom w:val="0"/>
      <w:divBdr>
        <w:top w:val="none" w:sz="0" w:space="0" w:color="auto"/>
        <w:left w:val="none" w:sz="0" w:space="0" w:color="auto"/>
        <w:bottom w:val="none" w:sz="0" w:space="0" w:color="auto"/>
        <w:right w:val="none" w:sz="0" w:space="0" w:color="auto"/>
      </w:divBdr>
    </w:div>
    <w:div w:id="1598364537">
      <w:bodyDiv w:val="1"/>
      <w:marLeft w:val="0"/>
      <w:marRight w:val="0"/>
      <w:marTop w:val="0"/>
      <w:marBottom w:val="0"/>
      <w:divBdr>
        <w:top w:val="none" w:sz="0" w:space="0" w:color="auto"/>
        <w:left w:val="none" w:sz="0" w:space="0" w:color="auto"/>
        <w:bottom w:val="none" w:sz="0" w:space="0" w:color="auto"/>
        <w:right w:val="none" w:sz="0" w:space="0" w:color="auto"/>
      </w:divBdr>
    </w:div>
    <w:div w:id="1634368697">
      <w:bodyDiv w:val="1"/>
      <w:marLeft w:val="0"/>
      <w:marRight w:val="0"/>
      <w:marTop w:val="0"/>
      <w:marBottom w:val="0"/>
      <w:divBdr>
        <w:top w:val="none" w:sz="0" w:space="0" w:color="auto"/>
        <w:left w:val="none" w:sz="0" w:space="0" w:color="auto"/>
        <w:bottom w:val="none" w:sz="0" w:space="0" w:color="auto"/>
        <w:right w:val="none" w:sz="0" w:space="0" w:color="auto"/>
      </w:divBdr>
    </w:div>
    <w:div w:id="1638998003">
      <w:bodyDiv w:val="1"/>
      <w:marLeft w:val="0"/>
      <w:marRight w:val="0"/>
      <w:marTop w:val="0"/>
      <w:marBottom w:val="0"/>
      <w:divBdr>
        <w:top w:val="none" w:sz="0" w:space="0" w:color="auto"/>
        <w:left w:val="none" w:sz="0" w:space="0" w:color="auto"/>
        <w:bottom w:val="none" w:sz="0" w:space="0" w:color="auto"/>
        <w:right w:val="none" w:sz="0" w:space="0" w:color="auto"/>
      </w:divBdr>
    </w:div>
    <w:div w:id="1671179081">
      <w:bodyDiv w:val="1"/>
      <w:marLeft w:val="0"/>
      <w:marRight w:val="0"/>
      <w:marTop w:val="0"/>
      <w:marBottom w:val="0"/>
      <w:divBdr>
        <w:top w:val="none" w:sz="0" w:space="0" w:color="auto"/>
        <w:left w:val="none" w:sz="0" w:space="0" w:color="auto"/>
        <w:bottom w:val="none" w:sz="0" w:space="0" w:color="auto"/>
        <w:right w:val="none" w:sz="0" w:space="0" w:color="auto"/>
      </w:divBdr>
    </w:div>
    <w:div w:id="1675646995">
      <w:bodyDiv w:val="1"/>
      <w:marLeft w:val="0"/>
      <w:marRight w:val="0"/>
      <w:marTop w:val="0"/>
      <w:marBottom w:val="0"/>
      <w:divBdr>
        <w:top w:val="none" w:sz="0" w:space="0" w:color="auto"/>
        <w:left w:val="none" w:sz="0" w:space="0" w:color="auto"/>
        <w:bottom w:val="none" w:sz="0" w:space="0" w:color="auto"/>
        <w:right w:val="none" w:sz="0" w:space="0" w:color="auto"/>
      </w:divBdr>
    </w:div>
    <w:div w:id="1791393253">
      <w:bodyDiv w:val="1"/>
      <w:marLeft w:val="0"/>
      <w:marRight w:val="0"/>
      <w:marTop w:val="0"/>
      <w:marBottom w:val="0"/>
      <w:divBdr>
        <w:top w:val="none" w:sz="0" w:space="0" w:color="auto"/>
        <w:left w:val="none" w:sz="0" w:space="0" w:color="auto"/>
        <w:bottom w:val="none" w:sz="0" w:space="0" w:color="auto"/>
        <w:right w:val="none" w:sz="0" w:space="0" w:color="auto"/>
      </w:divBdr>
    </w:div>
    <w:div w:id="1832257372">
      <w:bodyDiv w:val="1"/>
      <w:marLeft w:val="0"/>
      <w:marRight w:val="0"/>
      <w:marTop w:val="0"/>
      <w:marBottom w:val="0"/>
      <w:divBdr>
        <w:top w:val="none" w:sz="0" w:space="0" w:color="auto"/>
        <w:left w:val="none" w:sz="0" w:space="0" w:color="auto"/>
        <w:bottom w:val="none" w:sz="0" w:space="0" w:color="auto"/>
        <w:right w:val="none" w:sz="0" w:space="0" w:color="auto"/>
      </w:divBdr>
    </w:div>
    <w:div w:id="1877886433">
      <w:bodyDiv w:val="1"/>
      <w:marLeft w:val="0"/>
      <w:marRight w:val="0"/>
      <w:marTop w:val="0"/>
      <w:marBottom w:val="0"/>
      <w:divBdr>
        <w:top w:val="none" w:sz="0" w:space="0" w:color="auto"/>
        <w:left w:val="none" w:sz="0" w:space="0" w:color="auto"/>
        <w:bottom w:val="none" w:sz="0" w:space="0" w:color="auto"/>
        <w:right w:val="none" w:sz="0" w:space="0" w:color="auto"/>
      </w:divBdr>
    </w:div>
    <w:div w:id="1932086171">
      <w:bodyDiv w:val="1"/>
      <w:marLeft w:val="0"/>
      <w:marRight w:val="0"/>
      <w:marTop w:val="0"/>
      <w:marBottom w:val="0"/>
      <w:divBdr>
        <w:top w:val="none" w:sz="0" w:space="0" w:color="auto"/>
        <w:left w:val="none" w:sz="0" w:space="0" w:color="auto"/>
        <w:bottom w:val="none" w:sz="0" w:space="0" w:color="auto"/>
        <w:right w:val="none" w:sz="0" w:space="0" w:color="auto"/>
      </w:divBdr>
    </w:div>
    <w:div w:id="1959986455">
      <w:bodyDiv w:val="1"/>
      <w:marLeft w:val="0"/>
      <w:marRight w:val="0"/>
      <w:marTop w:val="0"/>
      <w:marBottom w:val="0"/>
      <w:divBdr>
        <w:top w:val="none" w:sz="0" w:space="0" w:color="auto"/>
        <w:left w:val="none" w:sz="0" w:space="0" w:color="auto"/>
        <w:bottom w:val="none" w:sz="0" w:space="0" w:color="auto"/>
        <w:right w:val="none" w:sz="0" w:space="0" w:color="auto"/>
      </w:divBdr>
    </w:div>
    <w:div w:id="1966962830">
      <w:bodyDiv w:val="1"/>
      <w:marLeft w:val="0"/>
      <w:marRight w:val="0"/>
      <w:marTop w:val="0"/>
      <w:marBottom w:val="0"/>
      <w:divBdr>
        <w:top w:val="none" w:sz="0" w:space="0" w:color="auto"/>
        <w:left w:val="none" w:sz="0" w:space="0" w:color="auto"/>
        <w:bottom w:val="none" w:sz="0" w:space="0" w:color="auto"/>
        <w:right w:val="none" w:sz="0" w:space="0" w:color="auto"/>
      </w:divBdr>
    </w:div>
    <w:div w:id="1973247738">
      <w:bodyDiv w:val="1"/>
      <w:marLeft w:val="0"/>
      <w:marRight w:val="0"/>
      <w:marTop w:val="0"/>
      <w:marBottom w:val="0"/>
      <w:divBdr>
        <w:top w:val="none" w:sz="0" w:space="0" w:color="auto"/>
        <w:left w:val="none" w:sz="0" w:space="0" w:color="auto"/>
        <w:bottom w:val="none" w:sz="0" w:space="0" w:color="auto"/>
        <w:right w:val="none" w:sz="0" w:space="0" w:color="auto"/>
      </w:divBdr>
    </w:div>
    <w:div w:id="2068645348">
      <w:bodyDiv w:val="1"/>
      <w:marLeft w:val="0"/>
      <w:marRight w:val="0"/>
      <w:marTop w:val="0"/>
      <w:marBottom w:val="0"/>
      <w:divBdr>
        <w:top w:val="none" w:sz="0" w:space="0" w:color="auto"/>
        <w:left w:val="none" w:sz="0" w:space="0" w:color="auto"/>
        <w:bottom w:val="none" w:sz="0" w:space="0" w:color="auto"/>
        <w:right w:val="none" w:sz="0" w:space="0" w:color="auto"/>
      </w:divBdr>
    </w:div>
    <w:div w:id="2093578277">
      <w:bodyDiv w:val="1"/>
      <w:marLeft w:val="0"/>
      <w:marRight w:val="0"/>
      <w:marTop w:val="0"/>
      <w:marBottom w:val="0"/>
      <w:divBdr>
        <w:top w:val="none" w:sz="0" w:space="0" w:color="auto"/>
        <w:left w:val="none" w:sz="0" w:space="0" w:color="auto"/>
        <w:bottom w:val="none" w:sz="0" w:space="0" w:color="auto"/>
        <w:right w:val="none" w:sz="0" w:space="0" w:color="auto"/>
      </w:divBdr>
    </w:div>
    <w:div w:id="2098935575">
      <w:bodyDiv w:val="1"/>
      <w:marLeft w:val="0"/>
      <w:marRight w:val="0"/>
      <w:marTop w:val="0"/>
      <w:marBottom w:val="0"/>
      <w:divBdr>
        <w:top w:val="none" w:sz="0" w:space="0" w:color="auto"/>
        <w:left w:val="none" w:sz="0" w:space="0" w:color="auto"/>
        <w:bottom w:val="none" w:sz="0" w:space="0" w:color="auto"/>
        <w:right w:val="none" w:sz="0" w:space="0" w:color="auto"/>
      </w:divBdr>
    </w:div>
    <w:div w:id="2115712239">
      <w:bodyDiv w:val="1"/>
      <w:marLeft w:val="0"/>
      <w:marRight w:val="0"/>
      <w:marTop w:val="0"/>
      <w:marBottom w:val="0"/>
      <w:divBdr>
        <w:top w:val="none" w:sz="0" w:space="0" w:color="auto"/>
        <w:left w:val="none" w:sz="0" w:space="0" w:color="auto"/>
        <w:bottom w:val="none" w:sz="0" w:space="0" w:color="auto"/>
        <w:right w:val="none" w:sz="0" w:space="0" w:color="auto"/>
      </w:divBdr>
    </w:div>
    <w:div w:id="212908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Aid20</b:Tag>
    <b:SourceType>JournalArticle</b:SourceType>
    <b:Guid>{081674A4-9E44-4E1D-9CB6-84F15E83DC97}</b:Guid>
    <b:Author>
      <b:Author>
        <b:NameList>
          <b:Person>
            <b:Last>Amirbek</b:Last>
            <b:First>Aidarbek</b:First>
          </b:Person>
          <b:Person>
            <b:Last>Makhanov</b:Last>
            <b:First>Kanat</b:First>
          </b:Person>
          <b:Person>
            <b:Last>Tazhibayev</b:Last>
            <b:First>Rashid</b:First>
          </b:Person>
          <b:Person>
            <b:Last>Anlamassova</b:Last>
            <b:First>Makpal</b:First>
          </b:Person>
        </b:NameList>
      </b:Author>
    </b:Author>
    <b:Title>THE CENTRAL ASIAN COUNTRIES IN THE GLOBAL ECONOMY: THE CHALLENGES OF ECONOMIC INTEGRATION</b:Title>
    <b:JournalName>Central Asia &amp; the Caucasus</b:JournalName>
    <b:Year>2020</b:Year>
    <b:Volume>21</b:Volume>
    <b:Issue>1</b:Issue>
    <b:RefOrder>1</b:RefOrder>
  </b:Source>
  <b:Source>
    <b:Tag>Pom12</b:Tag>
    <b:SourceType>BookSection</b:SourceType>
    <b:Guid>{BAC66A84-BF78-483B-9B90-C8A624F7547E}</b:Guid>
    <b:Author>
      <b:Author>
        <b:NameList>
          <b:Person>
            <b:Last>Pomfret</b:Last>
            <b:First>Richard</b:First>
          </b:Person>
        </b:NameList>
      </b:Author>
    </b:Author>
    <b:Title>Central Asia after two decades of independence</b:Title>
    <b:Year>2012</b:Year>
    <b:Pages>400-429</b:Pages>
    <b:BookTitle>Economies in Transition: The Long-Run View</b:BookTitle>
    <b:Publisher>Palgrave Macmillan</b:Publisher>
    <b:RefOrder>2</b:RefOrder>
  </b:Source>
  <b:Source>
    <b:Tag>Hil11</b:Tag>
    <b:SourceType>JournalArticle</b:SourceType>
    <b:Guid>{76D51D46-02EA-4550-93D2-18A730DF4DDF}</b:Guid>
    <b:Title>Progress Noted, but Questions Remain Over New Silk Road Initiative</b:Title>
    <b:Year>2011</b:Year>
    <b:Author>
      <b:Author>
        <b:NameList>
          <b:Person>
            <b:Last>Clinton</b:Last>
            <b:First>Hillary</b:First>
          </b:Person>
        </b:NameList>
      </b:Author>
    </b:Author>
    <b:JournalName>US Department of State, available at: www. state. gov/secretary</b:JournalName>
    <b:RefOrder>3</b:RefOrder>
  </b:Source>
  <b:Source>
    <b:Tag>Liu101</b:Tag>
    <b:SourceType>Book</b:SourceType>
    <b:Guid>{72195761-4B11-4750-9CDA-D94CF9746270}</b:Guid>
    <b:Author>
      <b:Author>
        <b:NameList>
          <b:Person>
            <b:Last>Liu</b:Last>
            <b:First>Xinru</b:First>
          </b:Person>
        </b:NameList>
      </b:Author>
    </b:Author>
    <b:Title>The Silk Road in world history</b:Title>
    <b:Year>2010</b:Year>
    <b:Publisher>Oxford University Press</b:Publisher>
    <b:RefOrder>4</b:RefOrder>
  </b:Source>
  <b:Source>
    <b:Tag>Lia19</b:Tag>
    <b:SourceType>Book</b:SourceType>
    <b:Guid>{53C9F744-4D8E-4599-9845-57E7CD29ACE2}</b:Guid>
    <b:Author>
      <b:Author>
        <b:NameList>
          <b:Person>
            <b:Last>Yang</b:Last>
            <b:First>Liang</b:First>
            <b:Middle>Emlyn</b:Middle>
          </b:Person>
          <b:Person>
            <b:Last>Bork</b:Last>
            <b:First>Hans-Rudolf</b:First>
          </b:Person>
          <b:Person>
            <b:Last>Fang</b:Last>
            <b:First>Xiuqi</b:First>
          </b:Person>
          <b:Person>
            <b:Last>Mischke</b:Last>
            <b:First>Steffen</b:First>
          </b:Person>
        </b:NameList>
      </b:Author>
    </b:Author>
    <b:Title>Socio-Environmental Dynamics along the Historical Silk Road</b:Title>
    <b:Year>2019</b:Year>
    <b:Publisher>Springer Nature</b:Publisher>
    <b:RefOrder>5</b:RefOrder>
  </b:Source>
  <b:Source>
    <b:Tag>Sus04</b:Tag>
    <b:SourceType>Book</b:SourceType>
    <b:Guid>{BE1EF0C0-73E3-4DD1-AC9E-4A933A14EACF}</b:Guid>
    <b:Author>
      <b:Author>
        <b:NameList>
          <b:Person>
            <b:Last>Whitfield</b:Last>
            <b:First>Susan</b:First>
          </b:Person>
          <b:Person>
            <b:Last>Sims-Williams</b:Last>
            <b:First>Ursula</b:First>
          </b:Person>
        </b:NameList>
      </b:Author>
    </b:Author>
    <b:Title>The Silk Road: trade, travel, war and faith</b:Title>
    <b:Year>2004</b:Year>
    <b:Publisher>Serindia Publications</b:Publisher>
    <b:RefOrder>6</b:RefOrder>
  </b:Source>
  <b:Source>
    <b:Tag>Pet172</b:Tag>
    <b:SourceType>Book</b:SourceType>
    <b:Guid>{AC248314-800B-4082-AB6C-C06826B27F32}</b:Guid>
    <b:Author>
      <b:Author>
        <b:NameList>
          <b:Person>
            <b:Last>Frankopan</b:Last>
            <b:First>Peter</b:First>
          </b:Person>
        </b:NameList>
      </b:Author>
    </b:Author>
    <b:Title>The silk roads: A new history of the world</b:Title>
    <b:Year>2017</b:Year>
    <b:Publisher>Vintage</b:Publisher>
    <b:RefOrder>7</b:RefOrder>
  </b:Source>
  <b:Source>
    <b:Tag>Fed13</b:Tag>
    <b:SourceType>Book</b:SourceType>
    <b:Guid>{8FA39ACA-5B99-480B-AF91-FDEC50973BAF}</b:Guid>
    <b:Title>The new silk road initiatives in Central Asia</b:Title>
    <b:Year>2013</b:Year>
    <b:Publisher>Washington, DC: Rethink Institute</b:Publisher>
    <b:Author>
      <b:Author>
        <b:NameList>
          <b:Person>
            <b:Last>Fedorenko</b:Last>
            <b:First>Vladimir</b:First>
          </b:Person>
        </b:NameList>
      </b:Author>
    </b:Author>
    <b:RefOrder>8</b:RefOrder>
  </b:Source>
  <b:Source>
    <b:Tag>McB15</b:Tag>
    <b:SourceType>JournalArticle</b:SourceType>
    <b:Guid>{AFF97B2C-A2D6-42E4-B03C-78BC7276C4DA}</b:Guid>
    <b:Author>
      <b:Author>
        <b:NameList>
          <b:Person>
            <b:Last>McBridge</b:Last>
            <b:First>James</b:First>
          </b:Person>
        </b:NameList>
      </b:Author>
    </b:Author>
    <b:Title>Building the new silk road</b:Title>
    <b:Year>2015</b:Year>
    <b:JournalName>Council on foreign relations</b:JournalName>
    <b:Pages>1-2</b:Pages>
    <b:Volume>22</b:Volume>
    <b:Issue>2015</b:Issue>
    <b:RefOrder>9</b:RefOrder>
  </b:Source>
  <b:Source>
    <b:Tag>Zim15</b:Tag>
    <b:SourceType>Book</b:SourceType>
    <b:Guid>{C88D7959-0418-4F6C-B24A-7A6887733658}</b:Guid>
    <b:Author>
      <b:Author>
        <b:NameList>
          <b:Person>
            <b:Last>Zimmerman</b:Last>
            <b:First>Thomas</b:First>
          </b:Person>
        </b:NameList>
      </b:Author>
    </b:Author>
    <b:Title>The New Silk Roads: China, the US, and the Future of Central Asia</b:Title>
    <b:Year>2015</b:Year>
    <b:Publisher>New York, NY, USA: Center on International Cooperation</b:Publisher>
    <b:RefOrder>10</b:RefOrder>
  </b:Source>
  <b:Source>
    <b:Tag>Ste172</b:Tag>
    <b:SourceType>Book</b:SourceType>
    <b:Guid>{63873983-565F-4853-90D1-6816EDB4910C}</b:Guid>
    <b:Author>
      <b:Author>
        <b:NameList>
          <b:Person>
            <b:Last>Barisitz</b:Last>
            <b:First>Stephan</b:First>
          </b:Person>
        </b:NameList>
      </b:Author>
    </b:Author>
    <b:Title>Central Asia and the Silk Road</b:Title>
    <b:Year>2017</b:Year>
    <b:Publisher>Berlin: Springer</b:Publisher>
    <b:RefOrder>13</b:RefOrder>
  </b:Source>
  <b:Source>
    <b:Tag>Joh96</b:Tag>
    <b:SourceType>Book</b:SourceType>
    <b:Guid>{5EBBA915-56D5-4527-950E-F94A736EE25B}</b:Guid>
    <b:Author>
      <b:Author>
        <b:NameList>
          <b:Person>
            <b:Last>Strong</b:Last>
            <b:First>John</b:First>
            <b:Middle>S.</b:Middle>
          </b:Person>
          <b:Person>
            <b:Last>Meyer</b:Last>
            <b:First>John</b:First>
            <b:Middle>Robert</b:Middle>
          </b:Person>
        </b:NameList>
      </b:Author>
    </b:Author>
    <b:Title>Moving to market: restructuring transport in the Former Soviet Union</b:Title>
    <b:Year>1996</b:Year>
    <b:RefOrder>14</b:RefOrder>
  </b:Source>
  <b:Source>
    <b:Tag>Ele12</b:Tag>
    <b:SourceType>JournalArticle</b:SourceType>
    <b:Guid>{1CBB4617-8643-41C1-A160-82CF0B5E9576}</b:Guid>
    <b:Title>International transport in Central Asia: Understanding the patterns of (non-) cooperation</b:Title>
    <b:Year>2012</b:Year>
    <b:Author>
      <b:Author>
        <b:NameList>
          <b:Person>
            <b:Last>Kulipanova</b:Last>
            <b:First>Elena</b:First>
          </b:Person>
        </b:NameList>
      </b:Author>
    </b:Author>
    <b:JournalName>University of Central Asia–Institute of Public Policy and Administration (IPPA) Working Paper</b:JournalName>
    <b:Volume>2</b:Volume>
    <b:RefOrder>12</b:RefOrder>
  </b:Source>
  <b:Source>
    <b:Tag>Ele121</b:Tag>
    <b:SourceType>JournalArticle</b:SourceType>
    <b:Guid>{3A1FEFBB-ADCF-471B-A873-F51F3B184715}</b:Guid>
    <b:Author>
      <b:Author>
        <b:NameList>
          <b:Person>
            <b:Last>Kulipanova</b:Last>
            <b:First>Elena</b:First>
          </b:Person>
        </b:NameList>
      </b:Author>
    </b:Author>
    <b:Title>International transport in Central Asia: Understanding the patterns of (non-) cooperation</b:Title>
    <b:JournalName>University of Central Asia–Institute of Public Policy and Administration (IPPA) Working Paper</b:JournalName>
    <b:Year>2012</b:Year>
    <b:Volume>2</b:Volume>
    <b:RefOrder>15</b:RefOrder>
  </b:Source>
  <b:Source>
    <b:Tag>Cor14</b:Tag>
    <b:SourceType>Book</b:SourceType>
    <b:Guid>{586687B2-8001-4E80-8551-A5A90FC13EA7}</b:Guid>
    <b:Title>The Eurasian connection: supply-chain efficiency along the modern silk route through Central Asia</b:Title>
    <b:Year>2014</b:Year>
    <b:Author>
      <b:Author>
        <b:NameList>
          <b:Person>
            <b:Last>Rastogi</b:Last>
            <b:First>Cordula</b:First>
          </b:Person>
          <b:Person>
            <b:Last>Arvis</b:Last>
            <b:First>Jean-François</b:First>
          </b:Person>
        </b:NameList>
      </b:Author>
    </b:Author>
    <b:Publisher>World Bank Publications</b:Publisher>
    <b:RefOrder>16</b:RefOrder>
  </b:Source>
  <b:Source>
    <b:Tag>Шод22</b:Tag>
    <b:SourceType>JournalArticle</b:SourceType>
    <b:Guid>{A07F8CF2-6201-4C68-8966-D0E19D864508}</b:Guid>
    <b:Author>
      <b:Author>
        <b:NameList>
          <b:Person>
            <b:Last>Шодмонов</b:Last>
            <b:First>Сайидбек</b:First>
            <b:Middle>Абдувайитович</b:Middle>
          </b:Person>
        </b:NameList>
      </b:Author>
    </b:Author>
    <b:Title>Датчики Температуры</b:Title>
    <b:Year>2022</b:Year>
    <b:JournalName>European Journal of Interdisciplinary Research and Development</b:JournalName>
    <b:Pages>62-66</b:Pages>
    <b:Volume>4</b:Volume>
    <b:RefOrder>17</b:RefOrder>
  </b:Source>
  <b:Source>
    <b:Tag>Xom22</b:Tag>
    <b:SourceType>JournalArticle</b:SourceType>
    <b:Guid>{DFB79B35-8AA5-4F2D-81A2-E2085ECD24FD}</b:Guid>
    <b:Author>
      <b:Author>
        <b:NameList>
          <b:Person>
            <b:Last>o’g’li</b:Last>
            <b:First>Xomidov</b:First>
            <b:Middle>Anvarbek Ahmadjon</b:Middle>
          </b:Person>
          <b:Person>
            <b:Last>o‘g‘li</b:Last>
            <b:First>Qurbonov</b:First>
            <b:Middle>Islombek Ibrohimjon</b:Middle>
          </b:Person>
        </b:NameList>
      </b:Author>
    </b:Author>
    <b:Title>Хомидов Анварбек Аҳмаджон ўғли, &amp; Қурбонов Исломбек Иброҳимжон ўғли.(2022). AVTOMOBILLARDA YUK YO’LOVCHILARNI XALQARO TASHISHNING HUQUQIY ASOSLARI. JOURNAL OF NEW CENTURY INNOVATIONS</b:Title>
    <b:JournalName>JOURNAL OF NEW CENTURY INNOVATION</b:JournalName>
    <b:Year>2022</b:Year>
    <b:Volume>5</b:Volume>
    <b:Issue>5</b:Issue>
    <b:RefOrder>18</b:RefOrder>
  </b:Source>
  <b:Source>
    <b:Tag>Rai23</b:Tag>
    <b:SourceType>InternetSite</b:SourceType>
    <b:Guid>{A6CBAF75-1367-481F-B1B4-CAFF5D4E82C3}</b:Guid>
    <b:Title>The scheme of railways of the Republic of Uzbekistan</b:Title>
    <b:Year>2023</b:Year>
    <b:Author>
      <b:Author>
        <b:Corporate>Railway</b:Corporate>
      </b:Author>
    </b:Author>
    <b:YearAccessed>2023</b:YearAccessed>
    <b:URL>https://railway.uz/en/interaktivnye_uslugi/skhema_dorog/</b:URL>
    <b:RefOrder>19</b:RefOrder>
  </b:Source>
  <b:Source>
    <b:Tag>Nao17</b:Tag>
    <b:SourceType>JournalArticle</b:SourceType>
    <b:Guid>{67221774-5880-4CE9-8B3E-8F05A508E1AB}</b:Guid>
    <b:Title>An impact evaluation of investment in infrastructure: The case of a railway connection in Uzbekistan</b:Title>
    <b:Year>2017</b:Year>
    <b:Author>
      <b:Author>
        <b:NameList>
          <b:Person>
            <b:Last>Yoshino</b:Last>
            <b:First>Naoyuki</b:First>
          </b:Person>
          <b:Person>
            <b:Last>Abidhadjaev</b:Last>
            <b:First>Umid</b:First>
          </b:Person>
        </b:NameList>
      </b:Author>
    </b:Author>
    <b:JournalName>Journal of Asian Economics</b:JournalName>
    <b:Pages>1-11</b:Pages>
    <b:Volume>49</b:Volume>
    <b:RefOrder>20</b:RefOrder>
  </b:Source>
  <b:Source>
    <b:Tag>Mad18</b:Tag>
    <b:SourceType>JournalArticle</b:SourceType>
    <b:Guid>{05C7E79F-5793-4529-8AA2-75D9FC5DB901}</b:Guid>
    <b:Author>
      <b:Author>
        <b:NameList>
          <b:Person>
            <b:Last>Bazarbekova</b:Last>
            <b:First>Madina</b:First>
          </b:Person>
          <b:Person>
            <b:Last>Assipova</b:Last>
            <b:First>Zhanna</b:First>
          </b:Person>
          <b:Person>
            <b:Last>Molgazhdarov</b:Last>
            <b:First>Amangeldy</b:First>
          </b:Person>
          <b:Person>
            <b:Last>Yessenov</b:Last>
            <b:First>Meirzhan</b:First>
          </b:Person>
        </b:NameList>
      </b:Author>
    </b:Author>
    <b:Title>Review of transportation modes in Kazakhstan region, Central Asia</b:Title>
    <b:JournalName>Cogent Engineering</b:JournalName>
    <b:Year>2018</b:Year>
    <b:Volume>5</b:Volume>
    <b:Issue>1</b:Issue>
    <b:RefOrder>21</b:RefOrder>
  </b:Source>
  <b:Source>
    <b:Tag>Jos04</b:Tag>
    <b:SourceType>JournalArticle</b:SourceType>
    <b:Guid>{F725F40F-3F4F-406B-AA02-7C44F92DF5DC}</b:Guid>
    <b:Author>
      <b:Author>
        <b:NameList>
          <b:Person>
            <b:Last>Carbajo</b:Last>
            <b:First>Jose</b:First>
          </b:Person>
          <b:Person>
            <b:Last>Sakatsume</b:Last>
            <b:First>Toshiaki</b:First>
          </b:Person>
        </b:NameList>
      </b:Author>
    </b:Author>
    <b:Title>Plans, timetables, and delays: progress with railway reform in transition economies</b:Title>
    <b:JournalName>Utilities Policy</b:JournalName>
    <b:Year>2004</b:Year>
    <b:Pages>231-242</b:Pages>
    <b:Volume>12</b:Volume>
    <b:Issue>4</b:Issue>
    <b:RefOrder>22</b:RefOrder>
  </b:Source>
  <b:Source>
    <b:Tag>UNE20</b:Tag>
    <b:SourceType>InternetSite</b:SourceType>
    <b:Guid>{6468A1E8-A673-4E9E-940D-E0E1313E9681}</b:Guid>
    <b:Title>Logistics and Transport Competitiveness in Kyrgyzstan</b:Title>
    <b:Year>2020</b:Year>
    <b:Author>
      <b:Author>
        <b:Corporate>UNECE</b:Corporate>
      </b:Author>
    </b:Author>
    <b:YearAccessed>2023</b:YearAccessed>
    <b:URL>https://unece.org/DAM/%20trans/main/wp24/Logistics_and_Transport_Competitiveness_in_Kyrgyzstan_2019_RU.pdf</b:URL>
    <b:RefOrder>23</b:RefOrder>
  </b:Source>
  <b:Source>
    <b:Tag>UNE22</b:Tag>
    <b:SourceType>JournalArticle</b:SourceType>
    <b:Guid>{EAE9589C-0E75-437C-B0FD-1EBED0F0D487}</b:Guid>
    <b:Title>Kazakhstan and Kyrgyzstan: transport connectivity, impact of the Covid-19 pandemic and Euro-Asian linkages</b:Title>
    <b:Year>2022</b:Year>
    <b:Author>
      <b:Author>
        <b:NameList>
          <b:Person>
            <b:Last>ESCAP</b:Last>
            <b:First>UN</b:First>
          </b:Person>
        </b:NameList>
      </b:Author>
    </b:Author>
    <b:RefOrder>24</b:RefOrder>
  </b:Source>
  <b:Source>
    <b:Tag>Max09</b:Tag>
    <b:SourceType>Book</b:SourceType>
    <b:Guid>{4F97C50B-B4E0-44AF-A794-8964859CE093}</b:Guid>
    <b:Title>Tajikistan: Trade Facilitation and Logistics Development Strategy Report</b:Title>
    <b:Year>2009</b:Year>
    <b:Author>
      <b:Author>
        <b:NameList>
          <b:Person>
            <b:Last>Kie</b:Last>
            <b:First>Max</b:First>
            <b:Middle>Ee Khong</b:Middle>
          </b:Person>
          <b:Person>
            <b:Last>Eshonov</b:Last>
            <b:First>Boymurod</b:First>
          </b:Person>
        </b:NameList>
      </b:Author>
    </b:Author>
    <b:Publisher>Asian Development Bank</b:Publisher>
    <b:RefOrder>25</b:RefOrder>
  </b:Source>
  <b:Source>
    <b:Tag>Wor11</b:Tag>
    <b:SourceType>Book</b:SourceType>
    <b:Guid>{70855F58-DA71-4A5E-821F-AA82BA292BF8}</b:Guid>
    <b:Author>
      <b:Author>
        <b:NameList>
          <b:Person>
            <b:Last>Bank</b:Last>
            <b:First>World</b:First>
          </b:Person>
        </b:NameList>
      </b:Author>
    </b:Author>
    <b:Title>Trade Expansion Through Market Connection: The Central Asian Markets of Kazakhstan, Kyrgyz Republic, and Tajikistan</b:Title>
    <b:Year>2011</b:Year>
    <b:Publisher>The World Bank</b:Publisher>
    <b:RefOrder>26</b:RefOrder>
  </b:Source>
  <b:Source>
    <b:Tag>Gao16</b:Tag>
    <b:SourceType>JournalArticle</b:SourceType>
    <b:Guid>{4919E9EE-1EED-4CBD-9E96-412A84889D79}</b:Guid>
    <b:Author>
      <b:Author>
        <b:NameList>
          <b:Person>
            <b:Last>Gao</b:Last>
            <b:First>Yang</b:First>
          </b:Person>
        </b:NameList>
      </b:Author>
    </b:Author>
    <b:Title>Analysis on the investment environment of Turkmenistan transportation industry</b:Title>
    <b:Year>2016</b:Year>
    <b:JournalName>2016 5th International Conference on Energy and Environmental Protection (ICEEP 2016)</b:JournalName>
    <b:Pages>623-626</b:Pages>
    <b:RefOrder>27</b:RefOrder>
  </b:Source>
  <b:Source>
    <b:Tag>Sit20</b:Tag>
    <b:SourceType>JournalArticle</b:SourceType>
    <b:Guid>{EC9D2D3C-D282-4DCB-97D4-846A03FCF647}</b:Guid>
    <b:Author>
      <b:Author>
        <b:NameList>
          <b:Person>
            <b:Last>Primova</b:Last>
            <b:First>Sitora</b:First>
          </b:Person>
        </b:NameList>
      </b:Author>
    </b:Author>
    <b:Title>Impact of the coronavirus pandemic on the transport and transit economy of the Republic of Uzbekistan: measures taken and new opportunities</b:Title>
    <b:JournalName>Результаты научных исследований в условиях пандемии</b:JournalName>
    <b:Year>2020</b:Year>
    <b:Pages>209-214</b:Pages>
    <b:Volume>1</b:Volume>
    <b:Issue>6</b:Issue>
    <b:RefOrder>28</b:RefOrder>
  </b:Source>
  <b:Source>
    <b:Tag>Bay21</b:Tag>
    <b:SourceType>JournalArticle</b:SourceType>
    <b:Guid>{51A58973-2904-4A30-A028-C94D1D8C47C0}</b:Guid>
    <b:Author>
      <b:Author>
        <b:NameList>
          <b:Person>
            <b:Last>Tursunbaevich</b:Last>
            <b:First>Baykhonov</b:First>
            <b:Middle>Bahodirjon</b:Middle>
          </b:Person>
          <b:Person>
            <b:Last>Bulturbayevich</b:Last>
            <b:First>Mullabayev</b:First>
            <b:Middle>Baxtiyarjon</b:Middle>
          </b:Person>
          <b:Person>
            <b:Last>Rahmat</b:Last>
            <b:First>Abdul</b:First>
          </b:Person>
        </b:NameList>
      </b:Author>
    </b:Author>
    <b:Title>The Impact of The Pandemic on The Economy of The Republic of Uzbekistan</b:Title>
    <b:JournalName>Aksara: Jurnal Ilmu Pendidikan Nonformal</b:JournalName>
    <b:Year>2021</b:Year>
    <b:Pages>161-168</b:Pages>
    <b:Volume>7</b:Volume>
    <b:Issue>1</b:Issue>
    <b:RefOrder>29</b:RefOrder>
  </b:Source>
  <b:Source>
    <b:Tag>Gol11</b:Tag>
    <b:SourceType>Book</b:SourceType>
    <b:Guid>{1ADE1AEE-1B89-47DD-9176-1D9872E907CF}</b:Guid>
    <b:Author>
      <b:Author>
        <b:NameList>
          <b:Person>
            <b:Last>Golden</b:Last>
            <b:First>Peter</b:First>
            <b:Middle>B.</b:Middle>
          </b:Person>
        </b:NameList>
      </b:Author>
    </b:Author>
    <b:Title>Central Asia in world history</b:Title>
    <b:Year>2011</b:Year>
    <b:Publisher>Oxford University Press</b:Publisher>
    <b:RefOrder>30</b:RefOrder>
  </b:Source>
  <b:Source>
    <b:Tag>Pea21</b:Tag>
    <b:SourceType>Book</b:SourceType>
    <b:Guid>{51EE44FF-B723-4B91-9B34-DD617C0A23C2}</b:Guid>
    <b:Author>
      <b:Author>
        <b:Corporate>PeaceNexus Foundation</b:Corporate>
      </b:Author>
    </b:Author>
    <b:Title>DEVELOPMENT OF TRANSPORT CORRIDORS IN CENTRAL ASIA AND EFFECT OF THE “BELT AND ROAD” INITIATIVE</b:Title>
    <b:Year>2021</b:Year>
    <b:RefOrder>31</b:RefOrder>
  </b:Source>
  <b:Source>
    <b:Tag>Fab18</b:Tag>
    <b:SourceType>JournalArticle</b:SourceType>
    <b:Guid>{B6C76240-FD2A-4A6C-801F-448A0D89C80B}</b:Guid>
    <b:Title>The impact of the Belt and Road Initiative on Central Asia: Building new relations in a reshaped geopolitical scenario</b:Title>
    <b:Year>2018</b:Year>
    <b:Pages>132-153</b:Pages>
    <b:Author>
      <b:Author>
        <b:NameList>
          <b:Person>
            <b:Last>Indeo</b:Last>
            <b:First>Fabio</b:First>
          </b:Person>
        </b:NameList>
      </b:Author>
    </b:Author>
    <b:JournalName>China's Belt and Road Initiative: Changing the Rules of Globalization</b:JournalName>
    <b:RefOrder>32</b:RefOrder>
  </b:Source>
  <b:Source>
    <b:Tag>AYe23</b:Tag>
    <b:SourceType>JournalArticle</b:SourceType>
    <b:Guid>{BE5DFCAF-8791-4F28-96A8-D63C60A3EE4F}</b:Guid>
    <b:Author>
      <b:Author>
        <b:NameList>
          <b:Person>
            <b:Last>Shaikova</b:Last>
            <b:First>A.</b:First>
            <b:Middle>Ye</b:Middle>
          </b:Person>
          <b:Person>
            <b:Last>Dronzina</b:Last>
            <b:First>T.</b:First>
            <b:Middle>A.</b:Middle>
          </b:Person>
          <b:Person>
            <b:Last>Zholdasbekova</b:Last>
            <b:First>A.</b:First>
            <b:Middle>N.</b:Middle>
          </b:Person>
        </b:NameList>
      </b:Author>
    </b:Author>
    <b:Title>“One Belt, One Road” initiative: a comparative analysis of the project implementation in the Central Asian countries</b:Title>
    <b:Year>2023</b:Year>
    <b:RefOrder>33</b:RefOrder>
  </b:Source>
  <b:Source>
    <b:Tag>Anc19</b:Tag>
    <b:SourceType>JournalArticle</b:SourceType>
    <b:Guid>{45D57E25-8195-42A0-A5CE-27D85799ED1E}</b:Guid>
    <b:Author>
      <b:Author>
        <b:NameList>
          <b:Person>
            <b:Last>Hoh</b:Last>
            <b:First>Anchi</b:First>
          </b:Person>
        </b:NameList>
      </b:Author>
    </b:Author>
    <b:Title>China's belt and road initiative in Central Asia and the Middle East</b:Title>
    <b:JournalName>Digest of Middle East Studies</b:JournalName>
    <b:Year>2019</b:Year>
    <b:Pages>241-276</b:Pages>
    <b:Volume>28</b:Volume>
    <b:Issue>2</b:Issue>
    <b:RefOrder>34</b:RefOrder>
  </b:Source>
  <b:Source>
    <b:Tag>Zhu22</b:Tag>
    <b:SourceType>JournalArticle</b:SourceType>
    <b:Guid>{B003C1E6-5F06-426B-A676-3929F6ADFD2F}</b:Guid>
    <b:Author>
      <b:Author>
        <b:NameList>
          <b:Person>
            <b:Last>BAIZAKOVA</b:Last>
            <b:First>Zhulduz</b:First>
          </b:Person>
        </b:NameList>
      </b:Author>
    </b:Author>
    <b:Title>Certain aspects of the development of Kazakhstan’s transport corridors</b:Title>
    <b:JournalName>LOGISTICS &amp; DIPLOMACY IN CENTRAL ASIA</b:JournalName>
    <b:Year>2022</b:Year>
    <b:RefOrder>35</b:RefOrder>
  </b:Source>
  <b:Source>
    <b:Tag>Kom20</b:Tag>
    <b:SourceType>JournalArticle</b:SourceType>
    <b:Guid>{5711F696-84C3-493A-B5E4-371D94323D9A}</b:Guid>
    <b:Author>
      <b:Author>
        <b:NameList>
          <b:Person>
            <b:Last>Kholiskhon</b:Last>
            <b:First>Komolitdinova</b:First>
          </b:Person>
          <b:Person>
            <b:Last>JianPing</b:Last>
            <b:First>Lv</b:First>
          </b:Person>
        </b:NameList>
      </b:Author>
    </b:Author>
    <b:Title>The Opportunities for Bilateral Cooperation between China and Uzbekistan in the Lens of “Belt and Road” Initiative</b:Title>
    <b:JournalName>International Journal of Economics and Finance</b:JournalName>
    <b:Year>2020</b:Year>
    <b:Volume>12</b:Volume>
    <b:Issue>11</b:Issue>
    <b:RefOrder>36</b:RefOrder>
  </b:Source>
  <b:Source>
    <b:Tag>Myl12</b:Tag>
    <b:SourceType>JournalArticle</b:SourceType>
    <b:Guid>{DC1B677B-6061-48FB-8758-A8E1355016D2}</b:Guid>
    <b:Author>
      <b:Author>
        <b:NameList>
          <b:Person>
            <b:Last>Smith</b:Last>
            <b:First>Myles</b:First>
            <b:Middle>G.</b:Middle>
          </b:Person>
        </b:NameList>
      </b:Author>
    </b:Author>
    <b:Title>China-Kyrgyzstan-Uzbekistan railway project brings political risks</b:Title>
    <b:JournalName>Central Asia-Caucasus Institute Analyst</b:JournalName>
    <b:Year>2012</b:Year>
    <b:Volume>7</b:Volume>
    <b:RefOrder>37</b:RefOrder>
  </b:Source>
  <b:Source>
    <b:Tag>SKH19</b:Tag>
    <b:SourceType>JournalArticle</b:SourceType>
    <b:Guid>{EF657964-2028-467C-AE6C-38BE1BDCDF0C}</b:Guid>
    <b:Author>
      <b:Author>
        <b:NameList>
          <b:Person>
            <b:Last>Hudajberganov</b:Last>
            <b:First>S.</b:First>
            <b:Middle>K.</b:Middle>
          </b:Person>
          <b:Person>
            <b:Last>Ikramov</b:Last>
            <b:First>G.</b:First>
            <b:Middle>Sh</b:Middle>
          </b:Person>
          <b:Person>
            <b:Last>Kajumov</b:Last>
            <b:First>Sh</b:First>
            <b:Middle>Sh</b:Middle>
          </b:Person>
        </b:NameList>
      </b:Author>
    </b:Author>
    <b:Title>SOLVING THE PROBLEM OF CAPACITY OF SINGLE-TRACK RAILWAY SECTION TA LOCATED ALONG THE LINE OF THE TRANSPORT CORRIDOR “CHINA-KYRGYZSTAN-UZBEKISTAN</b:Title>
    <b:JournalName>Journal of Tashkent Institute of Railway Engineers</b:JournalName>
    <b:Year>2019</b:Year>
    <b:Pages>184-187</b:Pages>
    <b:Volume>15</b:Volume>
    <b:Issue>2</b:Issue>
    <b:RefOrder>39</b:RefOrder>
  </b:Source>
  <b:Source>
    <b:Tag>Rom12</b:Tag>
    <b:SourceType>JournalArticle</b:SourceType>
    <b:Guid>{DA24251C-A946-45D6-9B81-6E0B15A96BFA}</b:Guid>
    <b:Author>
      <b:Author>
        <b:NameList>
          <b:Person>
            <b:Last>Muzalevsky</b:Last>
            <b:First>Roman</b:First>
          </b:Person>
        </b:NameList>
      </b:Author>
    </b:Author>
    <b:Title>China-Kyrgyzstan-Uzbekistan railway scheme: fears, hopes and prospects</b:Title>
    <b:JournalName>Eurasia Daily Monitor</b:JournalName>
    <b:Year>2012</b:Year>
    <b:Volume>9</b:Volume>
    <b:Issue>102</b:Issue>
    <b:RefOrder>38</b:RefOrder>
  </b:Source>
  <b:Source>
    <b:Tag>Zul22</b:Tag>
    <b:SourceType>InternetSite</b:SourceType>
    <b:Guid>{597AA247-A6A8-48F6-B8C0-8AD407DDABFF}</b:Guid>
    <b:Title>How Trade via Rail in Central Asia Can Mitigate the Energy and Climate Crises</b:Title>
    <b:Year>2022</b:Year>
    <b:Author>
      <b:Author>
        <b:NameList>
          <b:Person>
            <b:Last>Karimova</b:Last>
            <b:First>Zulfia</b:First>
            <b:Middle>Khamitovna</b:Middle>
          </b:Person>
        </b:NameList>
      </b:Author>
    </b:Author>
    <b:InternetSiteTitle>Asian Development Blog</b:InternetSiteTitle>
    <b:URL>https://blogs.adb.org/blog/how-trade-rail-central-asia-can-mitigate-energy-and-climate-crises#:~:text=Trade%20via%20rail%20in%20Central%20Asia%20has%20proven%20highly%20effective,and%20road%20transport%20for%20trade.</b:URL>
    <b:RefOrder>11</b:RefOrder>
  </b:Source>
</b:Sources>
</file>

<file path=customXml/itemProps1.xml><?xml version="1.0" encoding="utf-8"?>
<ds:datastoreItem xmlns:ds="http://schemas.openxmlformats.org/officeDocument/2006/customXml" ds:itemID="{1FE6A2EE-7CAE-414A-98FE-FA75685E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10</Pages>
  <Words>4530</Words>
  <Characters>25822</Characters>
  <Application>Microsoft Office Word</Application>
  <DocSecurity>0</DocSecurity>
  <Lines>215</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Fakhir un Nabi</dc:creator>
  <cp:keywords/>
  <dc:description/>
  <cp:lastModifiedBy>Fakhir un Nabi</cp:lastModifiedBy>
  <cp:revision>175</cp:revision>
  <dcterms:created xsi:type="dcterms:W3CDTF">2023-08-18T08:33:00Z</dcterms:created>
  <dcterms:modified xsi:type="dcterms:W3CDTF">2023-09-11T10:11:00Z</dcterms:modified>
</cp:coreProperties>
</file>